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25B8" w14:textId="704E11E5" w:rsidR="00736CC4" w:rsidRDefault="00736CC4">
      <w:pPr>
        <w:rPr>
          <w:rFonts w:ascii="Arial" w:hAnsi="Arial" w:cs="Arial"/>
        </w:rPr>
      </w:pPr>
      <w:r>
        <w:rPr>
          <w:noProof/>
          <w:lang w:eastAsia="en-GB"/>
        </w:rPr>
        <w:drawing>
          <wp:anchor distT="0" distB="0" distL="114300" distR="114300" simplePos="0" relativeHeight="251658240" behindDoc="0" locked="0" layoutInCell="1" allowOverlap="1" wp14:anchorId="1E92F574" wp14:editId="7E116E21">
            <wp:simplePos x="0" y="0"/>
            <wp:positionH relativeFrom="column">
              <wp:posOffset>-926161</wp:posOffset>
            </wp:positionH>
            <wp:positionV relativeFrom="paragraph">
              <wp:posOffset>-914400</wp:posOffset>
            </wp:positionV>
            <wp:extent cx="7566160" cy="107024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160" cy="10702456"/>
                    </a:xfrm>
                    <a:prstGeom prst="rect">
                      <a:avLst/>
                    </a:prstGeom>
                  </pic:spPr>
                </pic:pic>
              </a:graphicData>
            </a:graphic>
            <wp14:sizeRelH relativeFrom="page">
              <wp14:pctWidth>0</wp14:pctWidth>
            </wp14:sizeRelH>
            <wp14:sizeRelV relativeFrom="page">
              <wp14:pctHeight>0</wp14:pctHeight>
            </wp14:sizeRelV>
          </wp:anchor>
        </w:drawing>
      </w:r>
    </w:p>
    <w:p w14:paraId="03A0DBD0" w14:textId="6EEEB91E" w:rsidR="001A4A15" w:rsidRDefault="00255271" w:rsidP="001A4A15">
      <w:pPr>
        <w:rPr>
          <w:rFonts w:ascii="Arial" w:hAnsi="Arial" w:cs="Arial"/>
        </w:rPr>
      </w:pPr>
      <w:sdt>
        <w:sdtPr>
          <w:id w:val="-2042124222"/>
          <w:docPartObj>
            <w:docPartGallery w:val="Cover Pages"/>
            <w:docPartUnique/>
          </w:docPartObj>
        </w:sdtPr>
        <w:sdtEndPr>
          <w:rPr>
            <w:rFonts w:ascii="Arial" w:hAnsi="Arial" w:cs="Arial"/>
          </w:rPr>
        </w:sdtEndPr>
        <w:sdtContent>
          <w:r w:rsidR="00B14E3E" w:rsidRPr="00B14E3E">
            <w:rPr>
              <w:rFonts w:ascii="Courier New" w:eastAsia="Times New Roman" w:hAnsi="Courier New" w:cs="Courier New"/>
              <w:b/>
              <w:noProof/>
              <w:color w:val="614E9B" w:themeColor="accent2"/>
              <w:sz w:val="96"/>
              <w:szCs w:val="96"/>
              <w:lang w:eastAsia="en-GB"/>
            </w:rPr>
            <mc:AlternateContent>
              <mc:Choice Requires="wps">
                <w:drawing>
                  <wp:anchor distT="0" distB="0" distL="114300" distR="114300" simplePos="0" relativeHeight="251660288" behindDoc="0" locked="0" layoutInCell="1" allowOverlap="1" wp14:anchorId="3AF174DA" wp14:editId="5C1C98EC">
                    <wp:simplePos x="0" y="0"/>
                    <wp:positionH relativeFrom="column">
                      <wp:posOffset>135171</wp:posOffset>
                    </wp:positionH>
                    <wp:positionV relativeFrom="paragraph">
                      <wp:posOffset>4419241</wp:posOffset>
                    </wp:positionV>
                    <wp:extent cx="5502303" cy="2146852"/>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303" cy="2146852"/>
                            </a:xfrm>
                            <a:prstGeom prst="rect">
                              <a:avLst/>
                            </a:prstGeom>
                            <a:noFill/>
                            <a:ln w="9525">
                              <a:noFill/>
                              <a:miter lim="800000"/>
                              <a:headEnd/>
                              <a:tailEnd/>
                            </a:ln>
                          </wps:spPr>
                          <wps:txbx>
                            <w:txbxContent>
                              <w:p w14:paraId="70FDFECC" w14:textId="77777777" w:rsidR="003A7EE7" w:rsidRPr="00B14E3E" w:rsidRDefault="00965C91" w:rsidP="00B14E3E">
                                <w:pPr>
                                  <w:jc w:val="center"/>
                                  <w:rPr>
                                    <w:rFonts w:ascii="Arial" w:hAnsi="Arial" w:cs="Arial"/>
                                    <w:b/>
                                    <w:color w:val="FFFFFF" w:themeColor="background1"/>
                                    <w:sz w:val="92"/>
                                    <w:szCs w:val="92"/>
                                  </w:rPr>
                                </w:pPr>
                                <w:r>
                                  <w:rPr>
                                    <w:rFonts w:ascii="Arial" w:hAnsi="Arial" w:cs="Arial"/>
                                    <w:b/>
                                    <w:color w:val="FFFFFF" w:themeColor="background1"/>
                                    <w:sz w:val="92"/>
                                    <w:szCs w:val="92"/>
                                  </w:rPr>
                                  <w:t>THE STUDENT FUNDING</w:t>
                                </w:r>
                                <w:r w:rsidR="00AC4F5D">
                                  <w:rPr>
                                    <w:rFonts w:ascii="Arial" w:hAnsi="Arial" w:cs="Arial"/>
                                    <w:b/>
                                    <w:color w:val="FFFFFF" w:themeColor="background1"/>
                                    <w:sz w:val="92"/>
                                    <w:szCs w:val="92"/>
                                  </w:rPr>
                                  <w:t xml:space="preserve"> </w:t>
                                </w:r>
                                <w:r>
                                  <w:rPr>
                                    <w:rFonts w:ascii="Arial" w:hAnsi="Arial" w:cs="Arial"/>
                                    <w:b/>
                                    <w:color w:val="FFFFFF" w:themeColor="background1"/>
                                    <w:sz w:val="92"/>
                                    <w:szCs w:val="92"/>
                                  </w:rPr>
                                  <w:t>GAP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EEF2A" id="_x0000_s1027" type="#_x0000_t202" style="position:absolute;margin-left:10.65pt;margin-top:347.95pt;width:433.25pt;height:16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" filled="f" stroked="f">
                    <v:textbox>
                      <w:txbxContent>
                        <w:p w:rsidR="003A7EE7" w:rsidRPr="00B14E3E" w:rsidRDefault="00965C91" w:rsidP="00B14E3E">
                          <w:pPr>
                            <w:jc w:val="center"/>
                            <w:rPr>
                              <w:rFonts w:ascii="Arial" w:hAnsi="Arial" w:cs="Arial"/>
                              <w:b/>
                              <w:color w:val="FFFFFF" w:themeColor="background1"/>
                              <w:sz w:val="92"/>
                              <w:szCs w:val="92"/>
                            </w:rPr>
                          </w:pPr>
                          <w:r>
                            <w:rPr>
                              <w:rFonts w:ascii="Arial" w:hAnsi="Arial" w:cs="Arial"/>
                              <w:b/>
                              <w:color w:val="FFFFFF" w:themeColor="background1"/>
                              <w:sz w:val="92"/>
                              <w:szCs w:val="92"/>
                            </w:rPr>
                            <w:t>THE STUDENT FUNDING</w:t>
                          </w:r>
                          <w:r w:rsidR="00AC4F5D">
                            <w:rPr>
                              <w:rFonts w:ascii="Arial" w:hAnsi="Arial" w:cs="Arial"/>
                              <w:b/>
                              <w:color w:val="FFFFFF" w:themeColor="background1"/>
                              <w:sz w:val="92"/>
                              <w:szCs w:val="92"/>
                            </w:rPr>
                            <w:t xml:space="preserve"> </w:t>
                          </w:r>
                          <w:r>
                            <w:rPr>
                              <w:rFonts w:ascii="Arial" w:hAnsi="Arial" w:cs="Arial"/>
                              <w:b/>
                              <w:color w:val="FFFFFF" w:themeColor="background1"/>
                              <w:sz w:val="92"/>
                              <w:szCs w:val="92"/>
                            </w:rPr>
                            <w:t>GAP</w:t>
                          </w:r>
                        </w:p>
                      </w:txbxContent>
                    </v:textbox>
                  </v:shape>
                </w:pict>
              </mc:Fallback>
            </mc:AlternateContent>
          </w:r>
          <w:r w:rsidR="00736CC4">
            <w:rPr>
              <w:rFonts w:ascii="Arial" w:hAnsi="Arial" w:cs="Arial"/>
            </w:rPr>
            <w:br w:type="page"/>
          </w:r>
        </w:sdtContent>
      </w:sdt>
    </w:p>
    <w:p w14:paraId="4D1D777B" w14:textId="77777777" w:rsidR="001A4A15" w:rsidRPr="001A4A15" w:rsidRDefault="001A4A15" w:rsidP="001A4A15">
      <w:pPr>
        <w:rPr>
          <w:rFonts w:ascii="Arial" w:hAnsi="Arial" w:cs="Arial"/>
          <w:b/>
          <w:color w:val="614E9B" w:themeColor="text2"/>
          <w:sz w:val="24"/>
          <w:u w:val="single"/>
        </w:rPr>
      </w:pPr>
      <w:r w:rsidRPr="001A4A15">
        <w:rPr>
          <w:rFonts w:ascii="Arial" w:hAnsi="Arial" w:cs="Arial"/>
          <w:b/>
          <w:color w:val="614E9B" w:themeColor="text2"/>
          <w:sz w:val="24"/>
          <w:u w:val="single"/>
        </w:rPr>
        <w:lastRenderedPageBreak/>
        <w:t xml:space="preserve">1.0 Background </w:t>
      </w:r>
    </w:p>
    <w:p w14:paraId="7E7D7702" w14:textId="77777777" w:rsidR="001A4A15" w:rsidRPr="001A4A15" w:rsidRDefault="001A4A15" w:rsidP="001A4A15">
      <w:pPr>
        <w:rPr>
          <w:rFonts w:ascii="Arial" w:hAnsi="Arial" w:cs="Arial"/>
          <w:sz w:val="24"/>
        </w:rPr>
      </w:pPr>
      <w:r w:rsidRPr="001A4A15">
        <w:rPr>
          <w:rFonts w:ascii="Arial" w:hAnsi="Arial" w:cs="Arial"/>
          <w:sz w:val="24"/>
        </w:rPr>
        <w:t xml:space="preserve">According to the national Student Money Survey (2018), </w:t>
      </w:r>
      <w:r w:rsidRPr="00B72DE6">
        <w:rPr>
          <w:rFonts w:ascii="Arial" w:hAnsi="Arial" w:cs="Arial"/>
          <w:b/>
          <w:color w:val="C0D242" w:themeColor="accent3"/>
          <w:sz w:val="24"/>
        </w:rPr>
        <w:t>78%</w:t>
      </w:r>
      <w:r w:rsidRPr="00B72DE6">
        <w:rPr>
          <w:rFonts w:ascii="Arial" w:hAnsi="Arial" w:cs="Arial"/>
          <w:color w:val="C0D242" w:themeColor="accent3"/>
          <w:sz w:val="24"/>
        </w:rPr>
        <w:t xml:space="preserve"> </w:t>
      </w:r>
      <w:r w:rsidRPr="001A4A15">
        <w:rPr>
          <w:rFonts w:ascii="Arial" w:hAnsi="Arial" w:cs="Arial"/>
          <w:sz w:val="24"/>
        </w:rPr>
        <w:t>of students worry about money, with 61% saying student finance does not stretch far enough</w:t>
      </w:r>
      <w:r w:rsidRPr="001A4A15">
        <w:rPr>
          <w:rStyle w:val="FootnoteReference"/>
          <w:rFonts w:ascii="Arial" w:hAnsi="Arial" w:cs="Arial"/>
          <w:sz w:val="24"/>
        </w:rPr>
        <w:footnoteReference w:id="1"/>
      </w:r>
      <w:r w:rsidRPr="001A4A15">
        <w:rPr>
          <w:rFonts w:ascii="Arial" w:hAnsi="Arial" w:cs="Arial"/>
          <w:sz w:val="24"/>
        </w:rPr>
        <w:t>. The implications of this are wide reaching, with the same study finding that:</w:t>
      </w:r>
    </w:p>
    <w:p w14:paraId="2E4B72F3" w14:textId="77777777" w:rsidR="001A4A15" w:rsidRPr="001A4A15" w:rsidRDefault="001A4A15" w:rsidP="001A4A15">
      <w:pPr>
        <w:pStyle w:val="ListParagraph"/>
        <w:numPr>
          <w:ilvl w:val="0"/>
          <w:numId w:val="23"/>
        </w:numPr>
        <w:spacing w:after="160" w:line="259" w:lineRule="auto"/>
        <w:rPr>
          <w:rFonts w:ascii="Arial" w:hAnsi="Arial" w:cs="Arial"/>
          <w:sz w:val="24"/>
        </w:rPr>
      </w:pPr>
      <w:r w:rsidRPr="00B72DE6">
        <w:rPr>
          <w:rFonts w:ascii="Arial" w:hAnsi="Arial" w:cs="Arial"/>
          <w:b/>
          <w:color w:val="C0D242" w:themeColor="accent3"/>
          <w:sz w:val="24"/>
        </w:rPr>
        <w:t>68%</w:t>
      </w:r>
      <w:r w:rsidRPr="001A4A15">
        <w:rPr>
          <w:rFonts w:ascii="Arial" w:hAnsi="Arial" w:cs="Arial"/>
          <w:sz w:val="24"/>
        </w:rPr>
        <w:t xml:space="preserve"> of respondents felt their </w:t>
      </w:r>
      <w:r w:rsidRPr="001A4A15">
        <w:rPr>
          <w:rFonts w:ascii="Arial" w:hAnsi="Arial" w:cs="Arial"/>
          <w:b/>
          <w:sz w:val="24"/>
        </w:rPr>
        <w:t>social life</w:t>
      </w:r>
      <w:r w:rsidRPr="001A4A15">
        <w:rPr>
          <w:rFonts w:ascii="Arial" w:hAnsi="Arial" w:cs="Arial"/>
          <w:sz w:val="24"/>
        </w:rPr>
        <w:t xml:space="preserve"> suffers </w:t>
      </w:r>
    </w:p>
    <w:p w14:paraId="1F85AB6C" w14:textId="77777777" w:rsidR="001A4A15" w:rsidRPr="001A4A15" w:rsidRDefault="001A4A15" w:rsidP="001A4A15">
      <w:pPr>
        <w:pStyle w:val="ListParagraph"/>
        <w:numPr>
          <w:ilvl w:val="0"/>
          <w:numId w:val="23"/>
        </w:numPr>
        <w:spacing w:after="160" w:line="259" w:lineRule="auto"/>
        <w:rPr>
          <w:rFonts w:ascii="Arial" w:hAnsi="Arial" w:cs="Arial"/>
          <w:sz w:val="24"/>
        </w:rPr>
      </w:pPr>
      <w:r w:rsidRPr="00B72DE6">
        <w:rPr>
          <w:rFonts w:ascii="Arial" w:hAnsi="Arial" w:cs="Arial"/>
          <w:b/>
          <w:color w:val="C0D242" w:themeColor="accent3"/>
          <w:sz w:val="24"/>
        </w:rPr>
        <w:t>50%</w:t>
      </w:r>
      <w:r w:rsidRPr="00B72DE6">
        <w:rPr>
          <w:rFonts w:ascii="Arial" w:hAnsi="Arial" w:cs="Arial"/>
          <w:color w:val="C0D242" w:themeColor="accent3"/>
          <w:sz w:val="24"/>
        </w:rPr>
        <w:t xml:space="preserve"> </w:t>
      </w:r>
      <w:r w:rsidRPr="001A4A15">
        <w:rPr>
          <w:rFonts w:ascii="Arial" w:hAnsi="Arial" w:cs="Arial"/>
          <w:sz w:val="24"/>
        </w:rPr>
        <w:t xml:space="preserve">said their </w:t>
      </w:r>
      <w:r w:rsidRPr="001A4A15">
        <w:rPr>
          <w:rFonts w:ascii="Arial" w:hAnsi="Arial" w:cs="Arial"/>
          <w:b/>
          <w:sz w:val="24"/>
        </w:rPr>
        <w:t>diet</w:t>
      </w:r>
      <w:r w:rsidRPr="001A4A15">
        <w:rPr>
          <w:rFonts w:ascii="Arial" w:hAnsi="Arial" w:cs="Arial"/>
          <w:sz w:val="24"/>
        </w:rPr>
        <w:t xml:space="preserve"> suffers</w:t>
      </w:r>
    </w:p>
    <w:p w14:paraId="660E0B39" w14:textId="77777777" w:rsidR="001A4A15" w:rsidRPr="001A4A15" w:rsidRDefault="001A4A15" w:rsidP="001A4A15">
      <w:pPr>
        <w:pStyle w:val="ListParagraph"/>
        <w:numPr>
          <w:ilvl w:val="0"/>
          <w:numId w:val="23"/>
        </w:numPr>
        <w:spacing w:after="160" w:line="259" w:lineRule="auto"/>
        <w:rPr>
          <w:rFonts w:ascii="Arial" w:hAnsi="Arial" w:cs="Arial"/>
          <w:sz w:val="24"/>
        </w:rPr>
      </w:pPr>
      <w:r w:rsidRPr="00B72DE6">
        <w:rPr>
          <w:rFonts w:ascii="Arial" w:hAnsi="Arial" w:cs="Arial"/>
          <w:b/>
          <w:color w:val="C0D242" w:themeColor="accent3"/>
          <w:sz w:val="24"/>
        </w:rPr>
        <w:t>46%</w:t>
      </w:r>
      <w:r w:rsidRPr="00B72DE6">
        <w:rPr>
          <w:rFonts w:ascii="Arial" w:hAnsi="Arial" w:cs="Arial"/>
          <w:color w:val="C0D242" w:themeColor="accent3"/>
          <w:sz w:val="24"/>
        </w:rPr>
        <w:t xml:space="preserve"> </w:t>
      </w:r>
      <w:r w:rsidRPr="001A4A15">
        <w:rPr>
          <w:rFonts w:ascii="Arial" w:hAnsi="Arial" w:cs="Arial"/>
          <w:sz w:val="24"/>
        </w:rPr>
        <w:t xml:space="preserve">said their </w:t>
      </w:r>
      <w:r w:rsidRPr="001A4A15">
        <w:rPr>
          <w:rFonts w:ascii="Arial" w:hAnsi="Arial" w:cs="Arial"/>
          <w:b/>
          <w:sz w:val="24"/>
        </w:rPr>
        <w:t>mental health</w:t>
      </w:r>
      <w:r w:rsidRPr="001A4A15">
        <w:rPr>
          <w:rFonts w:ascii="Arial" w:hAnsi="Arial" w:cs="Arial"/>
          <w:sz w:val="24"/>
        </w:rPr>
        <w:t xml:space="preserve"> suffers</w:t>
      </w:r>
    </w:p>
    <w:p w14:paraId="43D1845D" w14:textId="77777777" w:rsidR="001A4A15" w:rsidRPr="001A4A15" w:rsidRDefault="001A4A15" w:rsidP="001A4A15">
      <w:pPr>
        <w:pStyle w:val="ListParagraph"/>
        <w:numPr>
          <w:ilvl w:val="0"/>
          <w:numId w:val="23"/>
        </w:numPr>
        <w:spacing w:after="160" w:line="259" w:lineRule="auto"/>
        <w:rPr>
          <w:rFonts w:ascii="Arial" w:hAnsi="Arial" w:cs="Arial"/>
          <w:sz w:val="24"/>
        </w:rPr>
      </w:pPr>
      <w:r w:rsidRPr="00B72DE6">
        <w:rPr>
          <w:rFonts w:ascii="Arial" w:hAnsi="Arial" w:cs="Arial"/>
          <w:b/>
          <w:color w:val="C0D242" w:themeColor="accent3"/>
          <w:sz w:val="24"/>
        </w:rPr>
        <w:t>29%</w:t>
      </w:r>
      <w:r w:rsidRPr="00B72DE6">
        <w:rPr>
          <w:rFonts w:ascii="Arial" w:hAnsi="Arial" w:cs="Arial"/>
          <w:color w:val="C0D242" w:themeColor="accent3"/>
          <w:sz w:val="24"/>
        </w:rPr>
        <w:t xml:space="preserve"> </w:t>
      </w:r>
      <w:r w:rsidRPr="001A4A15">
        <w:rPr>
          <w:rFonts w:ascii="Arial" w:hAnsi="Arial" w:cs="Arial"/>
          <w:sz w:val="24"/>
        </w:rPr>
        <w:t xml:space="preserve">felt that </w:t>
      </w:r>
      <w:r w:rsidRPr="001A4A15">
        <w:rPr>
          <w:rFonts w:ascii="Arial" w:hAnsi="Arial" w:cs="Arial"/>
          <w:b/>
          <w:sz w:val="24"/>
        </w:rPr>
        <w:t>relationships</w:t>
      </w:r>
      <w:r w:rsidRPr="001A4A15">
        <w:rPr>
          <w:rFonts w:ascii="Arial" w:hAnsi="Arial" w:cs="Arial"/>
          <w:sz w:val="24"/>
        </w:rPr>
        <w:t xml:space="preserve"> suffer and </w:t>
      </w:r>
    </w:p>
    <w:p w14:paraId="57CFCAE3" w14:textId="77777777" w:rsidR="001A4A15" w:rsidRPr="001A4A15" w:rsidRDefault="001A4A15" w:rsidP="001A4A15">
      <w:pPr>
        <w:pStyle w:val="ListParagraph"/>
        <w:numPr>
          <w:ilvl w:val="0"/>
          <w:numId w:val="23"/>
        </w:numPr>
        <w:spacing w:after="160" w:line="259" w:lineRule="auto"/>
        <w:rPr>
          <w:rFonts w:ascii="Arial" w:hAnsi="Arial" w:cs="Arial"/>
          <w:sz w:val="24"/>
        </w:rPr>
      </w:pPr>
      <w:r w:rsidRPr="00B72DE6">
        <w:rPr>
          <w:rFonts w:ascii="Arial" w:hAnsi="Arial" w:cs="Arial"/>
          <w:b/>
          <w:color w:val="C0D242" w:themeColor="accent3"/>
          <w:sz w:val="24"/>
        </w:rPr>
        <w:t>27%</w:t>
      </w:r>
      <w:r w:rsidRPr="00B72DE6">
        <w:rPr>
          <w:rFonts w:ascii="Arial" w:hAnsi="Arial" w:cs="Arial"/>
          <w:color w:val="C0D242" w:themeColor="accent3"/>
          <w:sz w:val="24"/>
        </w:rPr>
        <w:t xml:space="preserve"> </w:t>
      </w:r>
      <w:r w:rsidRPr="001A4A15">
        <w:rPr>
          <w:rFonts w:ascii="Arial" w:hAnsi="Arial" w:cs="Arial"/>
          <w:sz w:val="24"/>
        </w:rPr>
        <w:t xml:space="preserve">felt their </w:t>
      </w:r>
      <w:r w:rsidRPr="001A4A15">
        <w:rPr>
          <w:rFonts w:ascii="Arial" w:hAnsi="Arial" w:cs="Arial"/>
          <w:b/>
          <w:sz w:val="24"/>
        </w:rPr>
        <w:t>grades</w:t>
      </w:r>
      <w:r w:rsidRPr="001A4A15">
        <w:rPr>
          <w:rFonts w:ascii="Arial" w:hAnsi="Arial" w:cs="Arial"/>
          <w:sz w:val="24"/>
        </w:rPr>
        <w:t xml:space="preserve"> suffer</w:t>
      </w:r>
    </w:p>
    <w:p w14:paraId="59A73DE8" w14:textId="77777777" w:rsidR="001A4A15" w:rsidRPr="001A4A15" w:rsidRDefault="001A4A15" w:rsidP="001A4A15">
      <w:pPr>
        <w:rPr>
          <w:rFonts w:ascii="Arial" w:hAnsi="Arial" w:cs="Arial"/>
          <w:sz w:val="24"/>
        </w:rPr>
      </w:pPr>
      <w:r w:rsidRPr="001A4A15">
        <w:rPr>
          <w:rFonts w:ascii="Arial" w:hAnsi="Arial" w:cs="Arial"/>
          <w:sz w:val="24"/>
        </w:rPr>
        <w:t>Evidently, financial strain is a huge issue for students nationally, and given the rising cost of attending Durham, it is likely that this issue is reflected throughout the Durham student community.</w:t>
      </w:r>
    </w:p>
    <w:p w14:paraId="7FFEC625" w14:textId="3F842460" w:rsidR="001A4A15" w:rsidRPr="001A4A15" w:rsidRDefault="001A4A15" w:rsidP="001A4A15">
      <w:pPr>
        <w:rPr>
          <w:rFonts w:ascii="Arial" w:hAnsi="Arial" w:cs="Arial"/>
          <w:sz w:val="24"/>
        </w:rPr>
      </w:pPr>
      <w:r w:rsidRPr="001A4A15">
        <w:rPr>
          <w:rFonts w:ascii="Arial" w:hAnsi="Arial" w:cs="Arial"/>
          <w:sz w:val="24"/>
        </w:rPr>
        <w:t xml:space="preserve">At the </w:t>
      </w:r>
      <w:r w:rsidR="00F0552E">
        <w:rPr>
          <w:rFonts w:ascii="Arial" w:hAnsi="Arial" w:cs="Arial"/>
          <w:sz w:val="24"/>
        </w:rPr>
        <w:t>start of 2019</w:t>
      </w:r>
      <w:r w:rsidRPr="001A4A15">
        <w:rPr>
          <w:rFonts w:ascii="Arial" w:hAnsi="Arial" w:cs="Arial"/>
          <w:sz w:val="24"/>
        </w:rPr>
        <w:t>, Durham SU published a paper on the ‘Cost of Attendance’</w:t>
      </w:r>
      <w:r w:rsidRPr="001A4A15">
        <w:rPr>
          <w:rStyle w:val="FootnoteReference"/>
          <w:rFonts w:ascii="Arial" w:hAnsi="Arial" w:cs="Arial"/>
          <w:sz w:val="24"/>
        </w:rPr>
        <w:footnoteReference w:id="2"/>
      </w:r>
      <w:r w:rsidRPr="001A4A15">
        <w:rPr>
          <w:rFonts w:ascii="Arial" w:hAnsi="Arial" w:cs="Arial"/>
          <w:sz w:val="24"/>
        </w:rPr>
        <w:t xml:space="preserve">. The paper outlined the true cost of attending Durham University, and considered the cost of accommodation fees, college costs, books and supplies, transport, wider student experience and personal expenses. The Cost of Attendance was calculated to be approximately </w:t>
      </w:r>
      <w:r w:rsidRPr="001A4A15">
        <w:rPr>
          <w:rFonts w:ascii="Arial" w:hAnsi="Arial" w:cs="Arial"/>
          <w:b/>
          <w:sz w:val="24"/>
        </w:rPr>
        <w:t>£</w:t>
      </w:r>
      <w:r w:rsidR="008C2DEB">
        <w:rPr>
          <w:rFonts w:ascii="Arial" w:hAnsi="Arial" w:cs="Arial"/>
          <w:b/>
          <w:sz w:val="24"/>
        </w:rPr>
        <w:t>11,4</w:t>
      </w:r>
      <w:r w:rsidR="007C5E6B">
        <w:rPr>
          <w:rFonts w:ascii="Arial" w:hAnsi="Arial" w:cs="Arial"/>
          <w:b/>
          <w:sz w:val="24"/>
        </w:rPr>
        <w:t>87</w:t>
      </w:r>
      <w:r w:rsidRPr="001A4A15">
        <w:rPr>
          <w:rFonts w:ascii="Arial" w:hAnsi="Arial" w:cs="Arial"/>
          <w:b/>
          <w:sz w:val="24"/>
        </w:rPr>
        <w:t xml:space="preserve"> </w:t>
      </w:r>
      <w:r w:rsidRPr="001A4A15">
        <w:rPr>
          <w:rFonts w:ascii="Arial" w:hAnsi="Arial" w:cs="Arial"/>
          <w:sz w:val="24"/>
        </w:rPr>
        <w:t>per academic year</w:t>
      </w:r>
      <w:r w:rsidRPr="001A4A15">
        <w:rPr>
          <w:rFonts w:ascii="Arial" w:hAnsi="Arial" w:cs="Arial"/>
          <w:b/>
          <w:sz w:val="24"/>
        </w:rPr>
        <w:t xml:space="preserve"> </w:t>
      </w:r>
      <w:r w:rsidRPr="001A4A15">
        <w:rPr>
          <w:rFonts w:ascii="Arial" w:hAnsi="Arial" w:cs="Arial"/>
          <w:sz w:val="24"/>
        </w:rPr>
        <w:t>(excluding tuition fees).</w:t>
      </w:r>
    </w:p>
    <w:p w14:paraId="6C04639D" w14:textId="77777777" w:rsidR="001A4A15" w:rsidRPr="001A4A15" w:rsidRDefault="001A4A15" w:rsidP="001A4A15">
      <w:pPr>
        <w:rPr>
          <w:rFonts w:ascii="Arial" w:hAnsi="Arial" w:cs="Arial"/>
          <w:sz w:val="24"/>
        </w:rPr>
      </w:pPr>
      <w:r w:rsidRPr="001A4A15">
        <w:rPr>
          <w:rFonts w:ascii="Arial" w:hAnsi="Arial" w:cs="Arial"/>
          <w:sz w:val="24"/>
        </w:rPr>
        <w:t>For many years, Durh</w:t>
      </w:r>
      <w:r w:rsidR="009F421B">
        <w:rPr>
          <w:rFonts w:ascii="Arial" w:hAnsi="Arial" w:cs="Arial"/>
          <w:sz w:val="24"/>
        </w:rPr>
        <w:t>am SU has been made aware of a student funding gap</w:t>
      </w:r>
      <w:r w:rsidRPr="001A4A15">
        <w:rPr>
          <w:rFonts w:ascii="Arial" w:hAnsi="Arial" w:cs="Arial"/>
          <w:sz w:val="24"/>
        </w:rPr>
        <w:t xml:space="preserve">; the difference between students’ income and what it costs to be a student in Durham. As noted above, the effects of financial strain upon an individual can be wide-ranging and potentially detrimental to wellbeing, academic performance and physical health. This paper seeks to explore this issue, by establishing whether the </w:t>
      </w:r>
      <w:r w:rsidR="009F421B">
        <w:rPr>
          <w:rFonts w:ascii="Arial" w:hAnsi="Arial" w:cs="Arial"/>
          <w:sz w:val="24"/>
        </w:rPr>
        <w:t xml:space="preserve">gap </w:t>
      </w:r>
      <w:r w:rsidRPr="001A4A15">
        <w:rPr>
          <w:rFonts w:ascii="Arial" w:hAnsi="Arial" w:cs="Arial"/>
          <w:sz w:val="24"/>
        </w:rPr>
        <w:t xml:space="preserve">exists, how wide it is and who it effects the most. In order to do this, a range of sources have been consulted to calculate the ‘average’ Durham student’s income, as well as possible maximum and minimum incomes which have then been compared to national and local averages as well as the cost of attendance. </w:t>
      </w:r>
    </w:p>
    <w:p w14:paraId="7F6E66B5" w14:textId="77777777" w:rsidR="001A4A15" w:rsidRPr="001A4A15" w:rsidRDefault="001A4A15" w:rsidP="001A4A15">
      <w:pPr>
        <w:rPr>
          <w:rFonts w:ascii="Arial" w:hAnsi="Arial" w:cs="Arial"/>
          <w:b/>
          <w:color w:val="614E9B" w:themeColor="text2"/>
          <w:sz w:val="24"/>
          <w:u w:val="single"/>
        </w:rPr>
      </w:pPr>
      <w:r w:rsidRPr="001A4A15">
        <w:rPr>
          <w:rFonts w:ascii="Arial" w:hAnsi="Arial" w:cs="Arial"/>
          <w:b/>
          <w:color w:val="614E9B" w:themeColor="text2"/>
          <w:sz w:val="24"/>
          <w:u w:val="single"/>
        </w:rPr>
        <w:t xml:space="preserve">2.0 Methodology </w:t>
      </w:r>
    </w:p>
    <w:p w14:paraId="49672484" w14:textId="77777777" w:rsidR="001A4A15" w:rsidRPr="001A4A15" w:rsidRDefault="001A4A15" w:rsidP="001A4A15">
      <w:pPr>
        <w:rPr>
          <w:rFonts w:ascii="Arial" w:hAnsi="Arial" w:cs="Arial"/>
          <w:sz w:val="24"/>
        </w:rPr>
      </w:pPr>
      <w:r w:rsidRPr="001A4A15">
        <w:rPr>
          <w:rFonts w:ascii="Arial" w:hAnsi="Arial" w:cs="Arial"/>
          <w:sz w:val="24"/>
        </w:rPr>
        <w:t xml:space="preserve">The key sources referred to in this paper are: </w:t>
      </w:r>
    </w:p>
    <w:p w14:paraId="14F0B20C" w14:textId="77777777" w:rsidR="001A4A15" w:rsidRPr="001A4A15" w:rsidRDefault="001A4A15" w:rsidP="001A4A15">
      <w:pPr>
        <w:pStyle w:val="ListParagraph"/>
        <w:numPr>
          <w:ilvl w:val="0"/>
          <w:numId w:val="21"/>
        </w:numPr>
        <w:spacing w:after="160" w:line="259" w:lineRule="auto"/>
        <w:rPr>
          <w:rFonts w:ascii="Arial" w:hAnsi="Arial" w:cs="Arial"/>
          <w:sz w:val="24"/>
        </w:rPr>
      </w:pPr>
      <w:r w:rsidRPr="001A4A15">
        <w:rPr>
          <w:rFonts w:ascii="Arial" w:hAnsi="Arial" w:cs="Arial"/>
          <w:sz w:val="24"/>
        </w:rPr>
        <w:t>Student Loans Company data and supplementary tables</w:t>
      </w:r>
      <w:r w:rsidRPr="001A4A15">
        <w:rPr>
          <w:rStyle w:val="FootnoteReference"/>
          <w:rFonts w:ascii="Arial" w:hAnsi="Arial" w:cs="Arial"/>
          <w:sz w:val="24"/>
        </w:rPr>
        <w:footnoteReference w:id="3"/>
      </w:r>
    </w:p>
    <w:p w14:paraId="70EB44E2" w14:textId="77777777" w:rsidR="001A4A15" w:rsidRPr="001A4A15" w:rsidRDefault="001A4A15" w:rsidP="001A4A15">
      <w:pPr>
        <w:rPr>
          <w:rFonts w:ascii="Arial" w:hAnsi="Arial" w:cs="Arial"/>
          <w:sz w:val="24"/>
        </w:rPr>
      </w:pPr>
      <w:r w:rsidRPr="001A4A15">
        <w:rPr>
          <w:rFonts w:ascii="Arial" w:hAnsi="Arial" w:cs="Arial"/>
          <w:sz w:val="24"/>
        </w:rPr>
        <w:t xml:space="preserve">This data provides a breakdown by individual provider of payments to students and providers for full-time and part-time Higher Education courses. This includes the total amount of maintenance loan paid to Durham students, allowing an </w:t>
      </w:r>
      <w:r w:rsidRPr="001A4A15">
        <w:rPr>
          <w:rFonts w:ascii="Arial" w:hAnsi="Arial" w:cs="Arial"/>
          <w:b/>
          <w:sz w:val="24"/>
        </w:rPr>
        <w:t>average</w:t>
      </w:r>
      <w:r w:rsidRPr="001A4A15">
        <w:rPr>
          <w:rFonts w:ascii="Arial" w:hAnsi="Arial" w:cs="Arial"/>
          <w:sz w:val="24"/>
        </w:rPr>
        <w:t xml:space="preserve"> maintenance loan to be calculated.  </w:t>
      </w:r>
    </w:p>
    <w:p w14:paraId="0CBE79BB" w14:textId="77777777" w:rsidR="001A4A15" w:rsidRPr="001A4A15" w:rsidRDefault="001A4A15" w:rsidP="001A4A15">
      <w:pPr>
        <w:pStyle w:val="ListParagraph"/>
        <w:numPr>
          <w:ilvl w:val="0"/>
          <w:numId w:val="24"/>
        </w:numPr>
        <w:spacing w:after="160" w:line="259" w:lineRule="auto"/>
        <w:rPr>
          <w:rFonts w:ascii="Arial" w:hAnsi="Arial" w:cs="Arial"/>
          <w:sz w:val="24"/>
        </w:rPr>
      </w:pPr>
      <w:r w:rsidRPr="001A4A15">
        <w:rPr>
          <w:rFonts w:ascii="Arial" w:hAnsi="Arial" w:cs="Arial"/>
          <w:sz w:val="24"/>
        </w:rPr>
        <w:lastRenderedPageBreak/>
        <w:t>Gov.UK Student Finance Calculator</w:t>
      </w:r>
      <w:r w:rsidRPr="001A4A15">
        <w:rPr>
          <w:rStyle w:val="FootnoteReference"/>
          <w:rFonts w:ascii="Arial" w:hAnsi="Arial" w:cs="Arial"/>
          <w:sz w:val="24"/>
        </w:rPr>
        <w:footnoteReference w:id="4"/>
      </w:r>
    </w:p>
    <w:p w14:paraId="0250B681" w14:textId="7575897F" w:rsidR="001A4A15" w:rsidRPr="001A4A15" w:rsidRDefault="001A4A15" w:rsidP="001A4A15">
      <w:pPr>
        <w:rPr>
          <w:rFonts w:ascii="Arial" w:hAnsi="Arial" w:cs="Arial"/>
          <w:sz w:val="24"/>
          <w:szCs w:val="24"/>
        </w:rPr>
      </w:pPr>
      <w:r w:rsidRPr="001A4A15">
        <w:rPr>
          <w:rFonts w:ascii="Arial" w:hAnsi="Arial" w:cs="Arial"/>
          <w:sz w:val="24"/>
        </w:rPr>
        <w:t>The Student Finance Calculator calculates the amount of maintenance loan available to a student depending on their</w:t>
      </w:r>
      <w:r w:rsidR="00981B17">
        <w:rPr>
          <w:rFonts w:ascii="Arial" w:hAnsi="Arial" w:cs="Arial"/>
          <w:sz w:val="24"/>
        </w:rPr>
        <w:t xml:space="preserve"> individual</w:t>
      </w:r>
      <w:r w:rsidRPr="001A4A15">
        <w:rPr>
          <w:rFonts w:ascii="Arial" w:hAnsi="Arial" w:cs="Arial"/>
          <w:sz w:val="24"/>
        </w:rPr>
        <w:t xml:space="preserve"> circumstances (i.e. course type, start date, household </w:t>
      </w:r>
      <w:r w:rsidRPr="001A4A15">
        <w:rPr>
          <w:rFonts w:ascii="Arial" w:hAnsi="Arial" w:cs="Arial"/>
          <w:sz w:val="24"/>
          <w:szCs w:val="24"/>
        </w:rPr>
        <w:t xml:space="preserve">income etc.). Thus, the data used to calculate maximum and minimum maintenance loan amounts has been taken directly from this tool and is demonstrative of amounts available to UK students beginning a full-time, undergraduate degree in 2019/20, living away from parents and outside of London, and </w:t>
      </w:r>
      <w:r w:rsidRPr="001A4A15">
        <w:rPr>
          <w:rFonts w:ascii="Arial" w:hAnsi="Arial" w:cs="Arial"/>
          <w:b/>
          <w:sz w:val="24"/>
          <w:szCs w:val="24"/>
        </w:rPr>
        <w:t xml:space="preserve">not </w:t>
      </w:r>
      <w:r w:rsidRPr="001A4A15">
        <w:rPr>
          <w:rFonts w:ascii="Arial" w:hAnsi="Arial" w:cs="Arial"/>
          <w:sz w:val="24"/>
          <w:szCs w:val="24"/>
        </w:rPr>
        <w:t xml:space="preserve">studying teacher training, dental, medical or health care or social work. </w:t>
      </w:r>
    </w:p>
    <w:p w14:paraId="6D7635D9" w14:textId="77777777" w:rsidR="001A4A15" w:rsidRPr="001A4A15" w:rsidRDefault="001A4A15" w:rsidP="001A4A15">
      <w:pPr>
        <w:pStyle w:val="ListParagraph"/>
        <w:numPr>
          <w:ilvl w:val="0"/>
          <w:numId w:val="21"/>
        </w:numPr>
        <w:spacing w:after="160" w:line="259" w:lineRule="auto"/>
        <w:rPr>
          <w:rFonts w:ascii="Arial" w:hAnsi="Arial" w:cs="Arial"/>
          <w:sz w:val="24"/>
          <w:szCs w:val="24"/>
        </w:rPr>
      </w:pPr>
      <w:r w:rsidRPr="001A4A15">
        <w:rPr>
          <w:rFonts w:ascii="Arial" w:hAnsi="Arial" w:cs="Arial"/>
          <w:sz w:val="24"/>
          <w:szCs w:val="24"/>
        </w:rPr>
        <w:t xml:space="preserve">The Student Money Survey (2018) by Save the Student. Received over 3000 responses from students across the country. </w:t>
      </w:r>
    </w:p>
    <w:p w14:paraId="6AFCAE82" w14:textId="77777777" w:rsidR="001A4A15" w:rsidRPr="001A4A15" w:rsidRDefault="001A4A15" w:rsidP="001A4A15">
      <w:pPr>
        <w:rPr>
          <w:rFonts w:ascii="Arial" w:hAnsi="Arial" w:cs="Arial"/>
          <w:sz w:val="24"/>
          <w:szCs w:val="24"/>
        </w:rPr>
      </w:pPr>
      <w:r w:rsidRPr="001A4A15">
        <w:rPr>
          <w:rFonts w:ascii="Arial" w:hAnsi="Arial" w:cs="Arial"/>
          <w:sz w:val="24"/>
          <w:szCs w:val="24"/>
        </w:rPr>
        <w:t xml:space="preserve">The data collected by this survey provides a national benchmark, and offers a picture of how students finance their time at University, their experiences and the implications of financial strain. </w:t>
      </w:r>
    </w:p>
    <w:p w14:paraId="7ABF988D" w14:textId="77777777" w:rsidR="001A4A15" w:rsidRPr="001A4A15" w:rsidRDefault="001A4A15" w:rsidP="001A4A15">
      <w:pPr>
        <w:rPr>
          <w:rFonts w:ascii="Arial" w:hAnsi="Arial" w:cs="Arial"/>
          <w:sz w:val="24"/>
          <w:szCs w:val="24"/>
        </w:rPr>
      </w:pPr>
      <w:r w:rsidRPr="001A4A15">
        <w:rPr>
          <w:rFonts w:ascii="Arial" w:hAnsi="Arial" w:cs="Arial"/>
          <w:sz w:val="24"/>
          <w:szCs w:val="24"/>
        </w:rPr>
        <w:t>By using these sources, a maximum, minimum and average income has been calculated for Durham students. This allows an understanding of what an ‘average’ Durham students’ income is, and how this compares to the cost of attending Durham,</w:t>
      </w:r>
      <w:r w:rsidR="009F421B">
        <w:rPr>
          <w:rFonts w:ascii="Arial" w:hAnsi="Arial" w:cs="Arial"/>
          <w:sz w:val="24"/>
          <w:szCs w:val="24"/>
        </w:rPr>
        <w:t xml:space="preserve"> subsequently highlighting the student funding gap</w:t>
      </w:r>
      <w:r w:rsidRPr="001A4A15">
        <w:rPr>
          <w:rFonts w:ascii="Arial" w:hAnsi="Arial" w:cs="Arial"/>
          <w:sz w:val="24"/>
          <w:szCs w:val="24"/>
        </w:rPr>
        <w:t xml:space="preserve">. </w:t>
      </w:r>
    </w:p>
    <w:p w14:paraId="234C45A5" w14:textId="77777777" w:rsidR="001A4A15" w:rsidRDefault="001A4A15" w:rsidP="001A4A15">
      <w:pPr>
        <w:rPr>
          <w:rFonts w:ascii="Arial" w:hAnsi="Arial" w:cs="Arial"/>
          <w:sz w:val="24"/>
          <w:szCs w:val="24"/>
        </w:rPr>
      </w:pPr>
      <w:r w:rsidRPr="001A4A15">
        <w:rPr>
          <w:rFonts w:ascii="Arial" w:hAnsi="Arial" w:cs="Arial"/>
          <w:sz w:val="24"/>
          <w:szCs w:val="24"/>
        </w:rPr>
        <w:t xml:space="preserve">It is notable that other sources of income, such as part time employment or personal savings, have not been included as there is currently a lack of Durham-specific research and data in this area. </w:t>
      </w:r>
    </w:p>
    <w:p w14:paraId="40189E7D" w14:textId="77777777" w:rsidR="001A4A15" w:rsidRPr="001A4A15" w:rsidRDefault="001A4A15" w:rsidP="001A4A15">
      <w:pPr>
        <w:rPr>
          <w:rFonts w:ascii="Arial" w:hAnsi="Arial" w:cs="Arial"/>
          <w:b/>
          <w:color w:val="614E9B" w:themeColor="text2"/>
          <w:sz w:val="24"/>
          <w:szCs w:val="24"/>
          <w:u w:val="single"/>
        </w:rPr>
      </w:pPr>
      <w:r w:rsidRPr="001A4A15">
        <w:rPr>
          <w:rFonts w:ascii="Arial" w:hAnsi="Arial" w:cs="Arial"/>
          <w:b/>
          <w:color w:val="614E9B" w:themeColor="text2"/>
          <w:sz w:val="24"/>
          <w:szCs w:val="24"/>
          <w:u w:val="single"/>
        </w:rPr>
        <w:t>3.0 Research Findings</w:t>
      </w:r>
    </w:p>
    <w:p w14:paraId="0B84E932" w14:textId="77777777" w:rsidR="001A4A15" w:rsidRPr="001A4A15" w:rsidRDefault="001A4A15" w:rsidP="001A4A15">
      <w:pPr>
        <w:rPr>
          <w:rFonts w:ascii="Arial" w:hAnsi="Arial" w:cs="Arial"/>
          <w:b/>
          <w:color w:val="C0D242" w:themeColor="accent3"/>
          <w:sz w:val="24"/>
          <w:szCs w:val="24"/>
        </w:rPr>
      </w:pPr>
      <w:r w:rsidRPr="001A4A15">
        <w:rPr>
          <w:rFonts w:ascii="Arial" w:hAnsi="Arial" w:cs="Arial"/>
          <w:b/>
          <w:color w:val="C0D242" w:themeColor="accent3"/>
          <w:sz w:val="24"/>
          <w:szCs w:val="24"/>
        </w:rPr>
        <w:t>3.1 Maintenance Loans</w:t>
      </w:r>
    </w:p>
    <w:p w14:paraId="04F2D718" w14:textId="77777777" w:rsidR="001A4A15" w:rsidRPr="001A4A15" w:rsidRDefault="001A4A15" w:rsidP="001A4A15">
      <w:pPr>
        <w:rPr>
          <w:rFonts w:ascii="Arial" w:hAnsi="Arial" w:cs="Arial"/>
          <w:sz w:val="24"/>
          <w:szCs w:val="24"/>
        </w:rPr>
      </w:pPr>
      <w:r w:rsidRPr="001A4A15">
        <w:rPr>
          <w:rFonts w:ascii="Arial" w:hAnsi="Arial" w:cs="Arial"/>
          <w:sz w:val="24"/>
          <w:szCs w:val="24"/>
        </w:rPr>
        <w:t xml:space="preserve">According to the Student Money Survey (2018), </w:t>
      </w:r>
      <w:r w:rsidRPr="00B72DE6">
        <w:rPr>
          <w:rFonts w:ascii="Arial" w:hAnsi="Arial" w:cs="Arial"/>
          <w:b/>
          <w:color w:val="C0D242" w:themeColor="accent3"/>
          <w:sz w:val="24"/>
          <w:szCs w:val="24"/>
        </w:rPr>
        <w:t>83%</w:t>
      </w:r>
      <w:r w:rsidRPr="00B72DE6">
        <w:rPr>
          <w:rFonts w:ascii="Arial" w:hAnsi="Arial" w:cs="Arial"/>
          <w:color w:val="C0D242" w:themeColor="accent3"/>
          <w:sz w:val="24"/>
          <w:szCs w:val="24"/>
        </w:rPr>
        <w:t xml:space="preserve"> </w:t>
      </w:r>
      <w:r w:rsidRPr="001A4A15">
        <w:rPr>
          <w:rFonts w:ascii="Arial" w:hAnsi="Arial" w:cs="Arial"/>
          <w:sz w:val="24"/>
          <w:szCs w:val="24"/>
        </w:rPr>
        <w:t>of students get money from a student loan (i.e. a maintenance loan). Any student who is eligible for Student Finance</w:t>
      </w:r>
      <w:r w:rsidRPr="001A4A15">
        <w:rPr>
          <w:rStyle w:val="FootnoteReference"/>
          <w:rFonts w:ascii="Arial" w:hAnsi="Arial" w:cs="Arial"/>
          <w:sz w:val="24"/>
          <w:szCs w:val="24"/>
        </w:rPr>
        <w:footnoteReference w:id="5"/>
      </w:r>
      <w:r w:rsidRPr="001A4A15">
        <w:rPr>
          <w:rFonts w:ascii="Arial" w:hAnsi="Arial" w:cs="Arial"/>
          <w:sz w:val="24"/>
          <w:szCs w:val="24"/>
        </w:rPr>
        <w:t xml:space="preserve"> is eligible for a maintenance loan, though these are means tested and therefore students receive different amounts dependent upon their household income. </w:t>
      </w:r>
    </w:p>
    <w:p w14:paraId="73326279" w14:textId="77777777" w:rsidR="001A4A15" w:rsidRPr="001A4A15" w:rsidRDefault="001A4A15" w:rsidP="001A4A15">
      <w:pPr>
        <w:rPr>
          <w:rFonts w:ascii="Arial" w:hAnsi="Arial" w:cs="Arial"/>
          <w:sz w:val="24"/>
          <w:szCs w:val="24"/>
        </w:rPr>
      </w:pPr>
      <w:r>
        <w:rPr>
          <w:noProof/>
          <w:lang w:eastAsia="en-GB"/>
        </w:rPr>
        <w:lastRenderedPageBreak/>
        <mc:AlternateContent>
          <mc:Choice Requires="wps">
            <w:drawing>
              <wp:anchor distT="0" distB="0" distL="114300" distR="114300" simplePos="0" relativeHeight="251664384" behindDoc="1" locked="0" layoutInCell="1" allowOverlap="1" wp14:anchorId="50238BBF" wp14:editId="7EB4FB72">
                <wp:simplePos x="0" y="0"/>
                <wp:positionH relativeFrom="column">
                  <wp:posOffset>0</wp:posOffset>
                </wp:positionH>
                <wp:positionV relativeFrom="paragraph">
                  <wp:posOffset>3976733</wp:posOffset>
                </wp:positionV>
                <wp:extent cx="6219825" cy="266700"/>
                <wp:effectExtent l="0" t="0" r="9525" b="0"/>
                <wp:wrapTight wrapText="bothSides">
                  <wp:wrapPolygon edited="0">
                    <wp:start x="0" y="0"/>
                    <wp:lineTo x="0" y="20057"/>
                    <wp:lineTo x="21567" y="20057"/>
                    <wp:lineTo x="21567"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219825" cy="266700"/>
                        </a:xfrm>
                        <a:prstGeom prst="rect">
                          <a:avLst/>
                        </a:prstGeom>
                        <a:solidFill>
                          <a:prstClr val="white"/>
                        </a:solidFill>
                        <a:ln>
                          <a:noFill/>
                        </a:ln>
                      </wps:spPr>
                      <wps:txbx>
                        <w:txbxContent>
                          <w:p w14:paraId="2E5A9485" w14:textId="77777777" w:rsidR="001A4A15" w:rsidRPr="00B72DE6" w:rsidRDefault="001A4A15" w:rsidP="001A4A15">
                            <w:pPr>
                              <w:pStyle w:val="Caption"/>
                              <w:rPr>
                                <w:rFonts w:ascii="Arial" w:hAnsi="Arial" w:cs="Arial"/>
                                <w:noProof/>
                                <w:sz w:val="22"/>
                                <w:szCs w:val="22"/>
                                <w:lang w:eastAsia="en-GB"/>
                              </w:rPr>
                            </w:pPr>
                            <w:r w:rsidRPr="00B72DE6">
                              <w:rPr>
                                <w:rFonts w:ascii="Arial" w:hAnsi="Arial" w:cs="Arial"/>
                              </w:rPr>
                              <w:t>Graph 1: % of students in receipt of a Maintenance Loan: Russell Group. Adjusted to account exclude institutions outside of England.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E1991" id="Text Box 4" o:spid="_x0000_s1028" type="#_x0000_t202" style="position:absolute;margin-left:0;margin-top:313.15pt;width:489.7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" stroked="f">
                <v:textbox inset="0,0,0,0">
                  <w:txbxContent>
                    <w:p w:rsidR="001A4A15" w:rsidRPr="00B72DE6" w:rsidRDefault="001A4A15" w:rsidP="001A4A15">
                      <w:pPr>
                        <w:pStyle w:val="Caption"/>
                        <w:rPr>
                          <w:rFonts w:ascii="Arial" w:hAnsi="Arial" w:cs="Arial"/>
                          <w:noProof/>
                          <w:sz w:val="22"/>
                          <w:szCs w:val="22"/>
                          <w:lang w:eastAsia="en-GB"/>
                        </w:rPr>
                      </w:pPr>
                      <w:r w:rsidRPr="00B72DE6">
                        <w:rPr>
                          <w:rFonts w:ascii="Arial" w:hAnsi="Arial" w:cs="Arial"/>
                        </w:rPr>
                        <w:t>Graph 1: % of students in receipt of a Maintenance Loan: Russell Group. Adjusted to account exclude institutions outside of England.</w:t>
                      </w:r>
                    </w:p>
                  </w:txbxContent>
                </v:textbox>
                <w10:wrap type="tight"/>
              </v:shape>
            </w:pict>
          </mc:Fallback>
        </mc:AlternateContent>
      </w:r>
      <w:r w:rsidRPr="001A4A15">
        <w:rPr>
          <w:rFonts w:ascii="Arial" w:hAnsi="Arial" w:cs="Arial"/>
          <w:noProof/>
          <w:sz w:val="24"/>
          <w:szCs w:val="24"/>
          <w:lang w:eastAsia="en-GB"/>
        </w:rPr>
        <w:drawing>
          <wp:anchor distT="0" distB="0" distL="114300" distR="114300" simplePos="0" relativeHeight="251662336" behindDoc="1" locked="0" layoutInCell="1" allowOverlap="1" wp14:anchorId="001F352F" wp14:editId="48480DC9">
            <wp:simplePos x="0" y="0"/>
            <wp:positionH relativeFrom="margin">
              <wp:posOffset>173990</wp:posOffset>
            </wp:positionH>
            <wp:positionV relativeFrom="margin">
              <wp:posOffset>1044575</wp:posOffset>
            </wp:positionV>
            <wp:extent cx="5427980" cy="2800985"/>
            <wp:effectExtent l="0" t="0" r="1270" b="18415"/>
            <wp:wrapTight wrapText="bothSides">
              <wp:wrapPolygon edited="0">
                <wp:start x="0" y="0"/>
                <wp:lineTo x="0" y="21595"/>
                <wp:lineTo x="21529" y="21595"/>
                <wp:lineTo x="21529"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1A4A15">
        <w:rPr>
          <w:rFonts w:ascii="Arial" w:hAnsi="Arial" w:cs="Arial"/>
          <w:sz w:val="24"/>
          <w:szCs w:val="24"/>
        </w:rPr>
        <w:t>In 2017/18, 8057 Durham students received a maintenance loan from the Student Loans Company (SLC)</w:t>
      </w:r>
      <w:r w:rsidRPr="001A4A15">
        <w:rPr>
          <w:rStyle w:val="FootnoteReference"/>
          <w:rFonts w:ascii="Arial" w:hAnsi="Arial" w:cs="Arial"/>
          <w:sz w:val="24"/>
          <w:szCs w:val="24"/>
        </w:rPr>
        <w:footnoteReference w:id="6"/>
      </w:r>
      <w:r w:rsidRPr="001A4A15">
        <w:rPr>
          <w:rFonts w:ascii="Arial" w:hAnsi="Arial" w:cs="Arial"/>
          <w:sz w:val="24"/>
          <w:szCs w:val="24"/>
        </w:rPr>
        <w:t xml:space="preserve">. This is approximately </w:t>
      </w:r>
      <w:r w:rsidRPr="00B72DE6">
        <w:rPr>
          <w:rFonts w:ascii="Arial" w:hAnsi="Arial" w:cs="Arial"/>
          <w:b/>
          <w:color w:val="C0D242" w:themeColor="accent3"/>
          <w:sz w:val="24"/>
          <w:szCs w:val="24"/>
        </w:rPr>
        <w:t>70%</w:t>
      </w:r>
      <w:r w:rsidRPr="001A4A15">
        <w:rPr>
          <w:rFonts w:ascii="Arial" w:hAnsi="Arial" w:cs="Arial"/>
          <w:sz w:val="24"/>
          <w:szCs w:val="24"/>
        </w:rPr>
        <w:t xml:space="preserve"> of full-time, undergraduate UK students at Durham in 2017/18. On average, these students received £4,860 for the academic year. </w:t>
      </w:r>
    </w:p>
    <w:p w14:paraId="6EF8A2FB" w14:textId="77777777" w:rsidR="001A4A15" w:rsidRPr="001A4A15" w:rsidRDefault="001A4A15" w:rsidP="001A4A15">
      <w:pPr>
        <w:rPr>
          <w:rFonts w:ascii="Arial" w:hAnsi="Arial" w:cs="Arial"/>
          <w:sz w:val="24"/>
          <w:szCs w:val="24"/>
        </w:rPr>
      </w:pPr>
      <w:r w:rsidRPr="001A4A15">
        <w:rPr>
          <w:rFonts w:ascii="Arial" w:hAnsi="Arial" w:cs="Arial"/>
          <w:sz w:val="24"/>
          <w:szCs w:val="24"/>
        </w:rPr>
        <w:t xml:space="preserve">When comparing the percentage of Durham students who received a maintenance loan to this percentage of students in other Russel Group institutions, it is evident that Durham’s percentage is relatively low (see Graph 1). This means that a larger proportion of students at Durham were able to finance their time at University </w:t>
      </w:r>
      <w:r w:rsidRPr="001A4A15">
        <w:rPr>
          <w:rFonts w:ascii="Arial" w:hAnsi="Arial" w:cs="Arial"/>
          <w:b/>
          <w:sz w:val="24"/>
          <w:szCs w:val="24"/>
        </w:rPr>
        <w:t>without</w:t>
      </w:r>
      <w:r w:rsidRPr="001A4A15">
        <w:rPr>
          <w:rFonts w:ascii="Arial" w:hAnsi="Arial" w:cs="Arial"/>
          <w:sz w:val="24"/>
          <w:szCs w:val="24"/>
        </w:rPr>
        <w:t xml:space="preserve"> using a maintenance loan. </w:t>
      </w:r>
    </w:p>
    <w:p w14:paraId="53916E18" w14:textId="77777777" w:rsidR="001A4A15" w:rsidRPr="001A4A15" w:rsidRDefault="001A4A15" w:rsidP="001A4A15">
      <w:pPr>
        <w:rPr>
          <w:rFonts w:ascii="Arial" w:hAnsi="Arial" w:cs="Arial"/>
          <w:sz w:val="24"/>
          <w:szCs w:val="24"/>
        </w:rPr>
      </w:pPr>
      <w:r w:rsidRPr="001A4A15">
        <w:rPr>
          <w:rFonts w:ascii="Arial" w:hAnsi="Arial" w:cs="Arial"/>
          <w:sz w:val="24"/>
          <w:szCs w:val="24"/>
        </w:rPr>
        <w:t>When comparing the average maintenance loan amounts, Durham students received less than the national average of £5</w:t>
      </w:r>
      <w:r w:rsidR="007C5E6B">
        <w:rPr>
          <w:rFonts w:ascii="Arial" w:hAnsi="Arial" w:cs="Arial"/>
          <w:sz w:val="24"/>
          <w:szCs w:val="24"/>
        </w:rPr>
        <w:t>,</w:t>
      </w:r>
      <w:r w:rsidRPr="001A4A15">
        <w:rPr>
          <w:rFonts w:ascii="Arial" w:hAnsi="Arial" w:cs="Arial"/>
          <w:sz w:val="24"/>
          <w:szCs w:val="24"/>
        </w:rPr>
        <w:t>579.63. The average amount that Durham students received is also lower than at comparable local universities (see Table 1) though higher than at other Russel Group institutions, where the average amount was £4</w:t>
      </w:r>
      <w:r w:rsidR="007C5E6B">
        <w:rPr>
          <w:rFonts w:ascii="Arial" w:hAnsi="Arial" w:cs="Arial"/>
          <w:sz w:val="24"/>
          <w:szCs w:val="24"/>
        </w:rPr>
        <w:t>,</w:t>
      </w:r>
      <w:r w:rsidRPr="001A4A15">
        <w:rPr>
          <w:rFonts w:ascii="Arial" w:hAnsi="Arial" w:cs="Arial"/>
          <w:sz w:val="24"/>
          <w:szCs w:val="24"/>
        </w:rPr>
        <w:t xml:space="preserve">843.67 (controlling for London universities- see Graph 2). </w:t>
      </w:r>
    </w:p>
    <w:tbl>
      <w:tblPr>
        <w:tblStyle w:val="TableGrid"/>
        <w:tblpPr w:leftFromText="180" w:rightFromText="180" w:vertAnchor="text" w:horzAnchor="margin" w:tblpY="14"/>
        <w:tblW w:w="9402" w:type="dxa"/>
        <w:tblLook w:val="04A0" w:firstRow="1" w:lastRow="0" w:firstColumn="1" w:lastColumn="0" w:noHBand="0" w:noVBand="1"/>
      </w:tblPr>
      <w:tblGrid>
        <w:gridCol w:w="4701"/>
        <w:gridCol w:w="4701"/>
      </w:tblGrid>
      <w:tr w:rsidR="001A4A15" w:rsidRPr="001A4A15" w14:paraId="7D327947" w14:textId="77777777" w:rsidTr="001A4A15">
        <w:trPr>
          <w:trHeight w:val="297"/>
        </w:trPr>
        <w:tc>
          <w:tcPr>
            <w:tcW w:w="4701" w:type="dxa"/>
          </w:tcPr>
          <w:p w14:paraId="0D3972C0" w14:textId="77777777" w:rsidR="001A4A15" w:rsidRPr="001A4A15" w:rsidRDefault="001A4A15" w:rsidP="0095426F">
            <w:pPr>
              <w:rPr>
                <w:rFonts w:ascii="Arial" w:hAnsi="Arial" w:cs="Arial"/>
                <w:b/>
                <w:sz w:val="24"/>
                <w:szCs w:val="24"/>
              </w:rPr>
            </w:pPr>
            <w:r w:rsidRPr="001A4A15">
              <w:rPr>
                <w:rFonts w:ascii="Arial" w:hAnsi="Arial" w:cs="Arial"/>
                <w:b/>
                <w:sz w:val="24"/>
                <w:szCs w:val="24"/>
              </w:rPr>
              <w:t>Institution</w:t>
            </w:r>
          </w:p>
        </w:tc>
        <w:tc>
          <w:tcPr>
            <w:tcW w:w="4701" w:type="dxa"/>
          </w:tcPr>
          <w:p w14:paraId="6FF3F608" w14:textId="77777777" w:rsidR="001A4A15" w:rsidRPr="001A4A15" w:rsidRDefault="001A4A15" w:rsidP="0095426F">
            <w:pPr>
              <w:rPr>
                <w:rFonts w:ascii="Arial" w:hAnsi="Arial" w:cs="Arial"/>
                <w:b/>
                <w:sz w:val="24"/>
                <w:szCs w:val="24"/>
              </w:rPr>
            </w:pPr>
            <w:r w:rsidRPr="001A4A15">
              <w:rPr>
                <w:rFonts w:ascii="Arial" w:hAnsi="Arial" w:cs="Arial"/>
                <w:b/>
                <w:sz w:val="24"/>
                <w:szCs w:val="24"/>
              </w:rPr>
              <w:t>Average Maintenance Loan</w:t>
            </w:r>
          </w:p>
        </w:tc>
      </w:tr>
      <w:tr w:rsidR="001A4A15" w:rsidRPr="001A4A15" w14:paraId="09199A6F" w14:textId="77777777" w:rsidTr="001A4A15">
        <w:trPr>
          <w:trHeight w:val="274"/>
        </w:trPr>
        <w:tc>
          <w:tcPr>
            <w:tcW w:w="4701" w:type="dxa"/>
          </w:tcPr>
          <w:p w14:paraId="14639A0C" w14:textId="77777777" w:rsidR="001A4A15" w:rsidRPr="001A4A15" w:rsidRDefault="001A4A15" w:rsidP="0095426F">
            <w:pPr>
              <w:rPr>
                <w:rFonts w:ascii="Arial" w:hAnsi="Arial" w:cs="Arial"/>
                <w:sz w:val="24"/>
                <w:szCs w:val="24"/>
              </w:rPr>
            </w:pPr>
            <w:r w:rsidRPr="001A4A15">
              <w:rPr>
                <w:rFonts w:ascii="Arial" w:hAnsi="Arial" w:cs="Arial"/>
                <w:sz w:val="24"/>
                <w:szCs w:val="24"/>
              </w:rPr>
              <w:t>Durham University</w:t>
            </w:r>
          </w:p>
        </w:tc>
        <w:tc>
          <w:tcPr>
            <w:tcW w:w="4701" w:type="dxa"/>
          </w:tcPr>
          <w:p w14:paraId="4C197E93" w14:textId="77777777" w:rsidR="001A4A15" w:rsidRPr="001A4A15" w:rsidRDefault="001A4A15" w:rsidP="0095426F">
            <w:pPr>
              <w:rPr>
                <w:rFonts w:ascii="Arial" w:hAnsi="Arial" w:cs="Arial"/>
                <w:sz w:val="24"/>
                <w:szCs w:val="24"/>
              </w:rPr>
            </w:pPr>
            <w:r w:rsidRPr="001A4A15">
              <w:rPr>
                <w:rFonts w:ascii="Arial" w:hAnsi="Arial" w:cs="Arial"/>
                <w:sz w:val="24"/>
                <w:szCs w:val="24"/>
              </w:rPr>
              <w:t xml:space="preserve">£4,860 </w:t>
            </w:r>
          </w:p>
        </w:tc>
      </w:tr>
      <w:tr w:rsidR="001A4A15" w:rsidRPr="001A4A15" w14:paraId="1A765D24" w14:textId="77777777" w:rsidTr="001A4A15">
        <w:trPr>
          <w:trHeight w:val="297"/>
        </w:trPr>
        <w:tc>
          <w:tcPr>
            <w:tcW w:w="4701" w:type="dxa"/>
          </w:tcPr>
          <w:p w14:paraId="36463D50" w14:textId="77777777" w:rsidR="001A4A15" w:rsidRPr="001A4A15" w:rsidRDefault="001A4A15" w:rsidP="0095426F">
            <w:pPr>
              <w:rPr>
                <w:rFonts w:ascii="Arial" w:hAnsi="Arial" w:cs="Arial"/>
                <w:sz w:val="24"/>
                <w:szCs w:val="24"/>
              </w:rPr>
            </w:pPr>
            <w:r w:rsidRPr="001A4A15">
              <w:rPr>
                <w:rFonts w:ascii="Arial" w:hAnsi="Arial" w:cs="Arial"/>
                <w:sz w:val="24"/>
                <w:szCs w:val="24"/>
              </w:rPr>
              <w:t>Newcastle University</w:t>
            </w:r>
          </w:p>
        </w:tc>
        <w:tc>
          <w:tcPr>
            <w:tcW w:w="4701" w:type="dxa"/>
          </w:tcPr>
          <w:p w14:paraId="3FAAE740" w14:textId="77777777" w:rsidR="001A4A15" w:rsidRPr="001A4A15" w:rsidRDefault="001A4A15" w:rsidP="0095426F">
            <w:pPr>
              <w:rPr>
                <w:rFonts w:ascii="Arial" w:hAnsi="Arial" w:cs="Arial"/>
                <w:sz w:val="24"/>
                <w:szCs w:val="24"/>
              </w:rPr>
            </w:pPr>
            <w:r w:rsidRPr="001A4A15">
              <w:rPr>
                <w:rFonts w:ascii="Arial" w:hAnsi="Arial" w:cs="Arial"/>
                <w:sz w:val="24"/>
                <w:szCs w:val="24"/>
              </w:rPr>
              <w:t>£4,903</w:t>
            </w:r>
          </w:p>
        </w:tc>
      </w:tr>
      <w:tr w:rsidR="001A4A15" w:rsidRPr="001A4A15" w14:paraId="7B9062E3" w14:textId="77777777" w:rsidTr="001A4A15">
        <w:trPr>
          <w:trHeight w:val="274"/>
        </w:trPr>
        <w:tc>
          <w:tcPr>
            <w:tcW w:w="4701" w:type="dxa"/>
          </w:tcPr>
          <w:p w14:paraId="49DFEE37" w14:textId="77777777" w:rsidR="001A4A15" w:rsidRPr="001A4A15" w:rsidRDefault="001A4A15" w:rsidP="0095426F">
            <w:pPr>
              <w:rPr>
                <w:rFonts w:ascii="Arial" w:hAnsi="Arial" w:cs="Arial"/>
                <w:sz w:val="24"/>
                <w:szCs w:val="24"/>
              </w:rPr>
            </w:pPr>
            <w:r w:rsidRPr="001A4A15">
              <w:rPr>
                <w:rFonts w:ascii="Arial" w:hAnsi="Arial" w:cs="Arial"/>
                <w:sz w:val="24"/>
                <w:szCs w:val="24"/>
              </w:rPr>
              <w:t>Northumbria University Newcastle</w:t>
            </w:r>
          </w:p>
        </w:tc>
        <w:tc>
          <w:tcPr>
            <w:tcW w:w="4701" w:type="dxa"/>
          </w:tcPr>
          <w:p w14:paraId="2EC2A067" w14:textId="77777777" w:rsidR="001A4A15" w:rsidRPr="001A4A15" w:rsidRDefault="001A4A15" w:rsidP="0095426F">
            <w:pPr>
              <w:rPr>
                <w:rFonts w:ascii="Arial" w:hAnsi="Arial" w:cs="Arial"/>
                <w:sz w:val="24"/>
                <w:szCs w:val="24"/>
              </w:rPr>
            </w:pPr>
            <w:r w:rsidRPr="001A4A15">
              <w:rPr>
                <w:rFonts w:ascii="Arial" w:hAnsi="Arial" w:cs="Arial"/>
                <w:sz w:val="24"/>
                <w:szCs w:val="24"/>
              </w:rPr>
              <w:t>£5,054</w:t>
            </w:r>
          </w:p>
        </w:tc>
      </w:tr>
      <w:tr w:rsidR="001A4A15" w:rsidRPr="001A4A15" w14:paraId="534D1899" w14:textId="77777777" w:rsidTr="001A4A15">
        <w:trPr>
          <w:trHeight w:val="297"/>
        </w:trPr>
        <w:tc>
          <w:tcPr>
            <w:tcW w:w="4701" w:type="dxa"/>
          </w:tcPr>
          <w:p w14:paraId="6D2E85A4" w14:textId="77777777" w:rsidR="001A4A15" w:rsidRPr="001A4A15" w:rsidRDefault="001A4A15" w:rsidP="0095426F">
            <w:pPr>
              <w:rPr>
                <w:rFonts w:ascii="Arial" w:hAnsi="Arial" w:cs="Arial"/>
                <w:sz w:val="24"/>
                <w:szCs w:val="24"/>
              </w:rPr>
            </w:pPr>
            <w:r w:rsidRPr="001A4A15">
              <w:rPr>
                <w:rFonts w:ascii="Arial" w:hAnsi="Arial" w:cs="Arial"/>
                <w:sz w:val="24"/>
                <w:szCs w:val="24"/>
              </w:rPr>
              <w:t>Teesside University</w:t>
            </w:r>
          </w:p>
        </w:tc>
        <w:tc>
          <w:tcPr>
            <w:tcW w:w="4701" w:type="dxa"/>
          </w:tcPr>
          <w:p w14:paraId="2CC9C310" w14:textId="77777777" w:rsidR="001A4A15" w:rsidRPr="001A4A15" w:rsidRDefault="001A4A15" w:rsidP="0095426F">
            <w:pPr>
              <w:rPr>
                <w:rFonts w:ascii="Arial" w:hAnsi="Arial" w:cs="Arial"/>
                <w:sz w:val="24"/>
                <w:szCs w:val="24"/>
              </w:rPr>
            </w:pPr>
            <w:r w:rsidRPr="001A4A15">
              <w:rPr>
                <w:rFonts w:ascii="Arial" w:hAnsi="Arial" w:cs="Arial"/>
                <w:sz w:val="24"/>
                <w:szCs w:val="24"/>
              </w:rPr>
              <w:t>£5,296</w:t>
            </w:r>
          </w:p>
        </w:tc>
      </w:tr>
      <w:tr w:rsidR="001A4A15" w:rsidRPr="001A4A15" w14:paraId="05C64A23" w14:textId="77777777" w:rsidTr="001A4A15">
        <w:trPr>
          <w:trHeight w:val="297"/>
        </w:trPr>
        <w:tc>
          <w:tcPr>
            <w:tcW w:w="4701" w:type="dxa"/>
          </w:tcPr>
          <w:p w14:paraId="4FB592FA" w14:textId="77777777" w:rsidR="001A4A15" w:rsidRPr="001A4A15" w:rsidRDefault="001A4A15" w:rsidP="0095426F">
            <w:pPr>
              <w:rPr>
                <w:rFonts w:ascii="Arial" w:hAnsi="Arial" w:cs="Arial"/>
                <w:sz w:val="24"/>
                <w:szCs w:val="24"/>
              </w:rPr>
            </w:pPr>
            <w:r w:rsidRPr="001A4A15">
              <w:rPr>
                <w:rFonts w:ascii="Arial" w:hAnsi="Arial" w:cs="Arial"/>
                <w:sz w:val="24"/>
                <w:szCs w:val="24"/>
              </w:rPr>
              <w:t>University of Sunderland</w:t>
            </w:r>
          </w:p>
        </w:tc>
        <w:tc>
          <w:tcPr>
            <w:tcW w:w="4701" w:type="dxa"/>
          </w:tcPr>
          <w:p w14:paraId="03D46228" w14:textId="77777777" w:rsidR="001A4A15" w:rsidRPr="001A4A15" w:rsidRDefault="001A4A15" w:rsidP="0095426F">
            <w:pPr>
              <w:rPr>
                <w:rFonts w:ascii="Arial" w:hAnsi="Arial" w:cs="Arial"/>
                <w:sz w:val="24"/>
                <w:szCs w:val="24"/>
              </w:rPr>
            </w:pPr>
            <w:r w:rsidRPr="001A4A15">
              <w:rPr>
                <w:rFonts w:ascii="Arial" w:hAnsi="Arial" w:cs="Arial"/>
                <w:sz w:val="24"/>
                <w:szCs w:val="24"/>
              </w:rPr>
              <w:t>£5,903</w:t>
            </w:r>
          </w:p>
        </w:tc>
      </w:tr>
    </w:tbl>
    <w:p w14:paraId="2316DDA2" w14:textId="77777777" w:rsidR="001A4A15" w:rsidRPr="001A4A15" w:rsidRDefault="001A4A15" w:rsidP="001A4A15">
      <w:pPr>
        <w:pStyle w:val="Caption"/>
        <w:keepNext/>
        <w:rPr>
          <w:rFonts w:ascii="Arial" w:hAnsi="Arial" w:cs="Arial"/>
          <w:sz w:val="24"/>
          <w:szCs w:val="24"/>
        </w:rPr>
      </w:pPr>
      <w:r w:rsidRPr="001A4A15">
        <w:rPr>
          <w:rFonts w:ascii="Arial" w:hAnsi="Arial" w:cs="Arial"/>
          <w:sz w:val="24"/>
          <w:szCs w:val="24"/>
        </w:rPr>
        <w:t xml:space="preserve">Table </w:t>
      </w:r>
      <w:r w:rsidRPr="001A4A15">
        <w:rPr>
          <w:rFonts w:ascii="Arial" w:hAnsi="Arial" w:cs="Arial"/>
          <w:sz w:val="24"/>
          <w:szCs w:val="24"/>
        </w:rPr>
        <w:fldChar w:fldCharType="begin"/>
      </w:r>
      <w:r w:rsidRPr="001A4A15">
        <w:rPr>
          <w:rFonts w:ascii="Arial" w:hAnsi="Arial" w:cs="Arial"/>
          <w:sz w:val="24"/>
          <w:szCs w:val="24"/>
        </w:rPr>
        <w:instrText xml:space="preserve"> SEQ Table \* ARABIC </w:instrText>
      </w:r>
      <w:r w:rsidRPr="001A4A15">
        <w:rPr>
          <w:rFonts w:ascii="Arial" w:hAnsi="Arial" w:cs="Arial"/>
          <w:sz w:val="24"/>
          <w:szCs w:val="24"/>
        </w:rPr>
        <w:fldChar w:fldCharType="separate"/>
      </w:r>
      <w:r w:rsidRPr="001A4A15">
        <w:rPr>
          <w:rFonts w:ascii="Arial" w:hAnsi="Arial" w:cs="Arial"/>
          <w:noProof/>
          <w:sz w:val="24"/>
          <w:szCs w:val="24"/>
        </w:rPr>
        <w:t>1</w:t>
      </w:r>
      <w:r w:rsidRPr="001A4A15">
        <w:rPr>
          <w:rFonts w:ascii="Arial" w:hAnsi="Arial" w:cs="Arial"/>
          <w:noProof/>
          <w:sz w:val="24"/>
          <w:szCs w:val="24"/>
        </w:rPr>
        <w:fldChar w:fldCharType="end"/>
      </w:r>
      <w:r w:rsidRPr="001A4A15">
        <w:rPr>
          <w:rFonts w:ascii="Arial" w:hAnsi="Arial" w:cs="Arial"/>
          <w:sz w:val="24"/>
          <w:szCs w:val="24"/>
        </w:rPr>
        <w:t xml:space="preserve">: Average maintenance loan amounts at universities in the north-east </w:t>
      </w:r>
    </w:p>
    <w:p w14:paraId="3F415D2E" w14:textId="77777777" w:rsidR="001A4A15" w:rsidRPr="001A4A15" w:rsidRDefault="001A4A15" w:rsidP="001A4A15">
      <w:pPr>
        <w:rPr>
          <w:rFonts w:ascii="Arial" w:hAnsi="Arial" w:cs="Arial"/>
          <w:sz w:val="24"/>
          <w:szCs w:val="24"/>
        </w:rPr>
      </w:pPr>
    </w:p>
    <w:p w14:paraId="49A07292" w14:textId="77777777" w:rsidR="00B72DE6" w:rsidRDefault="001A4A15" w:rsidP="00B72DE6">
      <w:pPr>
        <w:keepNext/>
      </w:pPr>
      <w:r w:rsidRPr="00E73A00">
        <w:rPr>
          <w:rFonts w:ascii="Arial" w:hAnsi="Arial" w:cs="Arial"/>
          <w:noProof/>
          <w:lang w:eastAsia="en-GB"/>
        </w:rPr>
        <w:lastRenderedPageBreak/>
        <w:drawing>
          <wp:inline distT="0" distB="0" distL="0" distR="0" wp14:anchorId="0F45BD54" wp14:editId="017CF132">
            <wp:extent cx="5605670" cy="2753139"/>
            <wp:effectExtent l="0" t="0" r="1460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58221B" w14:textId="77777777" w:rsidR="001A4A15" w:rsidRPr="00B72DE6" w:rsidRDefault="00B72DE6" w:rsidP="00B72DE6">
      <w:pPr>
        <w:pStyle w:val="Caption"/>
        <w:rPr>
          <w:rFonts w:ascii="Arial" w:hAnsi="Arial" w:cs="Arial"/>
        </w:rPr>
      </w:pPr>
      <w:r w:rsidRPr="00B72DE6">
        <w:rPr>
          <w:rFonts w:ascii="Arial" w:hAnsi="Arial" w:cs="Arial"/>
        </w:rPr>
        <w:t xml:space="preserve">Graph 2: Average maintenance loan received at Russel Group Universities – adjusted to account for London Universities. </w:t>
      </w:r>
    </w:p>
    <w:p w14:paraId="6F214231" w14:textId="77777777" w:rsidR="00B72DE6" w:rsidRPr="00B72DE6" w:rsidRDefault="00B72DE6" w:rsidP="00B72DE6">
      <w:pPr>
        <w:rPr>
          <w:rFonts w:ascii="Arial" w:hAnsi="Arial" w:cs="Arial"/>
          <w:sz w:val="24"/>
        </w:rPr>
      </w:pPr>
      <w:r w:rsidRPr="00B72DE6">
        <w:rPr>
          <w:rFonts w:ascii="Arial" w:hAnsi="Arial" w:cs="Arial"/>
          <w:sz w:val="24"/>
        </w:rPr>
        <w:t>These findings demonstrate that:</w:t>
      </w:r>
    </w:p>
    <w:p w14:paraId="69F55094" w14:textId="77777777" w:rsidR="00B72DE6" w:rsidRPr="00B72DE6" w:rsidRDefault="00B72DE6" w:rsidP="00B72DE6">
      <w:pPr>
        <w:pStyle w:val="ListParagraph"/>
        <w:numPr>
          <w:ilvl w:val="0"/>
          <w:numId w:val="21"/>
        </w:numPr>
        <w:spacing w:after="160" w:line="259" w:lineRule="auto"/>
        <w:rPr>
          <w:rFonts w:ascii="Arial" w:hAnsi="Arial" w:cs="Arial"/>
          <w:sz w:val="24"/>
        </w:rPr>
      </w:pPr>
      <w:r w:rsidRPr="00B72DE6">
        <w:rPr>
          <w:rFonts w:ascii="Arial" w:hAnsi="Arial" w:cs="Arial"/>
          <w:sz w:val="24"/>
        </w:rPr>
        <w:t xml:space="preserve">A relatively large proportion of Durham students </w:t>
      </w:r>
      <w:r w:rsidRPr="00211E6E">
        <w:rPr>
          <w:rFonts w:ascii="Arial" w:hAnsi="Arial" w:cs="Arial"/>
          <w:b/>
          <w:color w:val="C0D242" w:themeColor="accent3"/>
          <w:sz w:val="24"/>
        </w:rPr>
        <w:t>(~30%)</w:t>
      </w:r>
      <w:r w:rsidRPr="00211E6E">
        <w:rPr>
          <w:rFonts w:ascii="Arial" w:hAnsi="Arial" w:cs="Arial"/>
          <w:color w:val="C0D242" w:themeColor="accent3"/>
          <w:sz w:val="24"/>
        </w:rPr>
        <w:t xml:space="preserve"> </w:t>
      </w:r>
      <w:r w:rsidRPr="00B72DE6">
        <w:rPr>
          <w:rFonts w:ascii="Arial" w:hAnsi="Arial" w:cs="Arial"/>
          <w:sz w:val="24"/>
        </w:rPr>
        <w:t>in 2017/18 did not receive a maintenance loan at all, and thus financed their time at University using alternative means (e.g. financial support from parents, savings, wages etc.)</w:t>
      </w:r>
    </w:p>
    <w:p w14:paraId="0321247F" w14:textId="77777777" w:rsidR="00B72DE6" w:rsidRPr="00B72DE6" w:rsidRDefault="00B72DE6" w:rsidP="00B72DE6">
      <w:pPr>
        <w:pStyle w:val="ListParagraph"/>
        <w:numPr>
          <w:ilvl w:val="0"/>
          <w:numId w:val="21"/>
        </w:numPr>
        <w:spacing w:after="160" w:line="259" w:lineRule="auto"/>
        <w:rPr>
          <w:rFonts w:ascii="Arial" w:hAnsi="Arial" w:cs="Arial"/>
          <w:sz w:val="24"/>
        </w:rPr>
      </w:pPr>
      <w:r w:rsidRPr="00B72DE6">
        <w:rPr>
          <w:rFonts w:ascii="Arial" w:hAnsi="Arial" w:cs="Arial"/>
          <w:sz w:val="24"/>
        </w:rPr>
        <w:t xml:space="preserve">Of the Durham students who did receive a maintenance loan, the average amount received was </w:t>
      </w:r>
      <w:r w:rsidRPr="00B72DE6">
        <w:rPr>
          <w:rFonts w:ascii="Arial" w:hAnsi="Arial" w:cs="Arial"/>
          <w:b/>
          <w:sz w:val="24"/>
        </w:rPr>
        <w:t>lower</w:t>
      </w:r>
      <w:r w:rsidRPr="00B72DE6">
        <w:rPr>
          <w:rFonts w:ascii="Arial" w:hAnsi="Arial" w:cs="Arial"/>
          <w:sz w:val="24"/>
        </w:rPr>
        <w:t xml:space="preserve"> than both the national average and the local average, though </w:t>
      </w:r>
      <w:r w:rsidRPr="00B72DE6">
        <w:rPr>
          <w:rFonts w:ascii="Arial" w:hAnsi="Arial" w:cs="Arial"/>
          <w:b/>
          <w:sz w:val="24"/>
        </w:rPr>
        <w:t>higher</w:t>
      </w:r>
      <w:r w:rsidRPr="00B72DE6">
        <w:rPr>
          <w:rFonts w:ascii="Arial" w:hAnsi="Arial" w:cs="Arial"/>
          <w:sz w:val="24"/>
        </w:rPr>
        <w:t xml:space="preserve"> than the Russel</w:t>
      </w:r>
      <w:r w:rsidR="007C5E6B">
        <w:rPr>
          <w:rFonts w:ascii="Arial" w:hAnsi="Arial" w:cs="Arial"/>
          <w:sz w:val="24"/>
        </w:rPr>
        <w:t>l</w:t>
      </w:r>
      <w:r w:rsidRPr="00B72DE6">
        <w:rPr>
          <w:rFonts w:ascii="Arial" w:hAnsi="Arial" w:cs="Arial"/>
          <w:sz w:val="24"/>
        </w:rPr>
        <w:t xml:space="preserve"> Group average. </w:t>
      </w:r>
    </w:p>
    <w:p w14:paraId="2981D0BD" w14:textId="77777777" w:rsidR="00B72DE6" w:rsidRDefault="00B72DE6" w:rsidP="00B72DE6">
      <w:pPr>
        <w:pStyle w:val="ListParagraph"/>
        <w:numPr>
          <w:ilvl w:val="0"/>
          <w:numId w:val="21"/>
        </w:numPr>
        <w:spacing w:after="160" w:line="259" w:lineRule="auto"/>
        <w:rPr>
          <w:rFonts w:ascii="Arial" w:hAnsi="Arial" w:cs="Arial"/>
          <w:sz w:val="24"/>
        </w:rPr>
      </w:pPr>
      <w:r w:rsidRPr="00B72DE6">
        <w:rPr>
          <w:rFonts w:ascii="Arial" w:hAnsi="Arial" w:cs="Arial"/>
          <w:sz w:val="24"/>
        </w:rPr>
        <w:t>The average amount of maintenance loan received by Durham students was £4</w:t>
      </w:r>
      <w:r w:rsidR="007C5E6B">
        <w:rPr>
          <w:rFonts w:ascii="Arial" w:hAnsi="Arial" w:cs="Arial"/>
          <w:sz w:val="24"/>
        </w:rPr>
        <w:t>,</w:t>
      </w:r>
      <w:r w:rsidRPr="00B72DE6">
        <w:rPr>
          <w:rFonts w:ascii="Arial" w:hAnsi="Arial" w:cs="Arial"/>
          <w:sz w:val="24"/>
        </w:rPr>
        <w:t>860, which, in 2017/18, corresponded with the household income bracket of £50,000 and £55,000.</w:t>
      </w:r>
    </w:p>
    <w:p w14:paraId="7431A9C4" w14:textId="77777777" w:rsidR="00B72DE6" w:rsidRPr="00B72DE6" w:rsidRDefault="00B72DE6" w:rsidP="00B72DE6">
      <w:pPr>
        <w:pStyle w:val="ListParagraph"/>
        <w:spacing w:after="160" w:line="259" w:lineRule="auto"/>
        <w:rPr>
          <w:rFonts w:ascii="Arial" w:hAnsi="Arial" w:cs="Arial"/>
          <w:sz w:val="24"/>
        </w:rPr>
      </w:pPr>
    </w:p>
    <w:p w14:paraId="304AC382" w14:textId="77777777" w:rsidR="00B72DE6" w:rsidRPr="00B72DE6" w:rsidRDefault="00B72DE6" w:rsidP="00B72DE6">
      <w:pPr>
        <w:rPr>
          <w:rFonts w:ascii="Arial" w:hAnsi="Arial" w:cs="Arial"/>
          <w:b/>
          <w:color w:val="C0D242" w:themeColor="accent3"/>
          <w:sz w:val="24"/>
        </w:rPr>
      </w:pPr>
      <w:r w:rsidRPr="00B72DE6">
        <w:rPr>
          <w:rFonts w:ascii="Arial" w:hAnsi="Arial" w:cs="Arial"/>
          <w:b/>
          <w:color w:val="C0D242" w:themeColor="accent3"/>
          <w:sz w:val="24"/>
        </w:rPr>
        <w:t xml:space="preserve">3.2 Parental Contributions </w:t>
      </w:r>
    </w:p>
    <w:p w14:paraId="3F3B1D15" w14:textId="77777777" w:rsidR="00B72DE6" w:rsidRDefault="00B72DE6" w:rsidP="00B72DE6">
      <w:pPr>
        <w:rPr>
          <w:rFonts w:ascii="Arial" w:hAnsi="Arial" w:cs="Arial"/>
        </w:rPr>
      </w:pPr>
      <w:r w:rsidRPr="00B72DE6">
        <w:rPr>
          <w:rFonts w:ascii="Arial" w:hAnsi="Arial" w:cs="Arial"/>
          <w:sz w:val="24"/>
        </w:rPr>
        <w:t xml:space="preserve">According to the Student Money Survey (2018), </w:t>
      </w:r>
      <w:r w:rsidRPr="00211E6E">
        <w:rPr>
          <w:rFonts w:ascii="Arial" w:hAnsi="Arial" w:cs="Arial"/>
          <w:b/>
          <w:color w:val="C0D242" w:themeColor="accent3"/>
          <w:sz w:val="24"/>
        </w:rPr>
        <w:t>73%</w:t>
      </w:r>
      <w:r w:rsidRPr="00211E6E">
        <w:rPr>
          <w:rFonts w:ascii="Arial" w:hAnsi="Arial" w:cs="Arial"/>
          <w:color w:val="C0D242" w:themeColor="accent3"/>
          <w:sz w:val="24"/>
        </w:rPr>
        <w:t xml:space="preserve"> </w:t>
      </w:r>
      <w:r w:rsidRPr="00B72DE6">
        <w:rPr>
          <w:rFonts w:ascii="Arial" w:hAnsi="Arial" w:cs="Arial"/>
          <w:sz w:val="24"/>
        </w:rPr>
        <w:t>of students received financial support from their parents whilst at University, with the average monthly contribution being £138.50</w:t>
      </w:r>
      <w:r w:rsidRPr="00B72DE6">
        <w:rPr>
          <w:rStyle w:val="FootnoteReference"/>
          <w:rFonts w:ascii="Arial" w:hAnsi="Arial" w:cs="Arial"/>
          <w:sz w:val="24"/>
        </w:rPr>
        <w:footnoteReference w:id="7"/>
      </w:r>
      <w:r w:rsidRPr="00B72DE6">
        <w:rPr>
          <w:rFonts w:ascii="Arial" w:hAnsi="Arial" w:cs="Arial"/>
          <w:sz w:val="24"/>
        </w:rPr>
        <w:t>. Given that the maintenance loan is means tested, it is reasonable to suggest that households are expected to contribute the difference between maintenance loan payments and the cost of living. Table 2, taken from Save the Student (2018), demonstrates this</w:t>
      </w:r>
      <w:r>
        <w:rPr>
          <w:rFonts w:ascii="Arial" w:hAnsi="Arial" w:cs="Arial"/>
        </w:rPr>
        <w:t xml:space="preserve">: </w:t>
      </w:r>
    </w:p>
    <w:p w14:paraId="59D773B6" w14:textId="77777777" w:rsidR="00B72DE6" w:rsidRDefault="00B72DE6" w:rsidP="001A4A15">
      <w:pPr>
        <w:rPr>
          <w:rFonts w:ascii="Arial" w:hAnsi="Arial" w:cs="Arial"/>
          <w:i/>
          <w:color w:val="614E9B" w:themeColor="text2"/>
          <w:sz w:val="28"/>
          <w:szCs w:val="24"/>
        </w:rPr>
      </w:pPr>
      <w:r w:rsidRPr="00B72DE6">
        <w:rPr>
          <w:rFonts w:ascii="Arial" w:hAnsi="Arial" w:cs="Arial"/>
          <w:i/>
          <w:noProof/>
          <w:color w:val="614E9B" w:themeColor="text2"/>
          <w:lang w:eastAsia="en-GB"/>
        </w:rPr>
        <w:lastRenderedPageBreak/>
        <w:drawing>
          <wp:anchor distT="0" distB="0" distL="114300" distR="114300" simplePos="0" relativeHeight="251665408" behindDoc="1" locked="0" layoutInCell="1" allowOverlap="1" wp14:anchorId="313DCF0D" wp14:editId="2B3CEEEE">
            <wp:simplePos x="0" y="0"/>
            <wp:positionH relativeFrom="column">
              <wp:posOffset>-348433</wp:posOffset>
            </wp:positionH>
            <wp:positionV relativeFrom="paragraph">
              <wp:posOffset>0</wp:posOffset>
            </wp:positionV>
            <wp:extent cx="6526173" cy="3337560"/>
            <wp:effectExtent l="0" t="0" r="8255" b="0"/>
            <wp:wrapTight wrapText="bothSides">
              <wp:wrapPolygon edited="0">
                <wp:start x="0" y="0"/>
                <wp:lineTo x="0" y="21452"/>
                <wp:lineTo x="21564" y="21452"/>
                <wp:lineTo x="2156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9818" t="26741" r="39669" b="36421"/>
                    <a:stretch/>
                  </pic:blipFill>
                  <pic:spPr bwMode="auto">
                    <a:xfrm>
                      <a:off x="0" y="0"/>
                      <a:ext cx="6526173" cy="3337560"/>
                    </a:xfrm>
                    <a:prstGeom prst="rect">
                      <a:avLst/>
                    </a:prstGeom>
                    <a:ln>
                      <a:noFill/>
                    </a:ln>
                    <a:extLst>
                      <a:ext uri="{53640926-AAD7-44D8-BBD7-CCE9431645EC}">
                        <a14:shadowObscured xmlns:a14="http://schemas.microsoft.com/office/drawing/2010/main"/>
                      </a:ext>
                    </a:extLst>
                  </pic:spPr>
                </pic:pic>
              </a:graphicData>
            </a:graphic>
          </wp:anchor>
        </w:drawing>
      </w:r>
      <w:r w:rsidRPr="00B72DE6">
        <w:rPr>
          <w:rFonts w:ascii="Arial" w:hAnsi="Arial" w:cs="Arial"/>
          <w:i/>
          <w:color w:val="614E9B" w:themeColor="text2"/>
        </w:rPr>
        <w:t>Figure</w:t>
      </w:r>
      <w:r>
        <w:rPr>
          <w:rFonts w:ascii="Arial" w:hAnsi="Arial" w:cs="Arial"/>
          <w:i/>
          <w:color w:val="614E9B" w:themeColor="text2"/>
        </w:rPr>
        <w:t xml:space="preserve"> 1:</w:t>
      </w:r>
      <w:r w:rsidRPr="00B72DE6">
        <w:rPr>
          <w:rFonts w:ascii="Arial" w:hAnsi="Arial" w:cs="Arial"/>
          <w:i/>
          <w:color w:val="614E9B" w:themeColor="text2"/>
        </w:rPr>
        <w:t xml:space="preserve">  </w:t>
      </w:r>
      <w:hyperlink r:id="rId12" w:history="1">
        <w:r w:rsidRPr="008171D2">
          <w:rPr>
            <w:rStyle w:val="Hyperlink"/>
            <w:rFonts w:ascii="Arial" w:hAnsi="Arial" w:cs="Arial"/>
            <w:i/>
          </w:rPr>
          <w:t>https://www.savehestudent.org/news/parents-money-students.html</w:t>
        </w:r>
      </w:hyperlink>
    </w:p>
    <w:p w14:paraId="397EF917" w14:textId="77777777" w:rsidR="00B72DE6" w:rsidRPr="00B72DE6" w:rsidRDefault="00B72DE6" w:rsidP="001A4A15">
      <w:pPr>
        <w:rPr>
          <w:rFonts w:ascii="Arial" w:hAnsi="Arial" w:cs="Arial"/>
          <w:i/>
          <w:color w:val="614E9B" w:themeColor="text2"/>
          <w:sz w:val="28"/>
          <w:szCs w:val="24"/>
        </w:rPr>
      </w:pPr>
    </w:p>
    <w:p w14:paraId="5726B761" w14:textId="77777777" w:rsidR="00B72DE6" w:rsidRPr="00B72DE6" w:rsidRDefault="00B72DE6" w:rsidP="00B72DE6">
      <w:pPr>
        <w:tabs>
          <w:tab w:val="left" w:pos="6981"/>
        </w:tabs>
        <w:rPr>
          <w:rFonts w:ascii="Arial" w:hAnsi="Arial" w:cs="Arial"/>
          <w:sz w:val="24"/>
        </w:rPr>
      </w:pPr>
      <w:r w:rsidRPr="00B72DE6">
        <w:rPr>
          <w:rFonts w:ascii="Arial" w:hAnsi="Arial" w:cs="Arial"/>
          <w:sz w:val="24"/>
        </w:rPr>
        <w:t xml:space="preserve">The final two columns of the table include findings from the Student Money Survey (2018), showing the average monthly contribution from parents and whether this is an under- or over-payment based on the ‘expected’ monthly contribution. All students from households with an income of more than £35,000 receive an ‘under-payment’, with the biggest underpayment seen from households with incomes of £55,001-£65,000. </w:t>
      </w:r>
    </w:p>
    <w:p w14:paraId="0355DDC8" w14:textId="77777777" w:rsidR="00B72DE6" w:rsidRPr="00B72DE6" w:rsidRDefault="00B72DE6" w:rsidP="00B72DE6">
      <w:pPr>
        <w:tabs>
          <w:tab w:val="left" w:pos="6981"/>
        </w:tabs>
        <w:rPr>
          <w:rFonts w:ascii="Arial" w:hAnsi="Arial" w:cs="Arial"/>
          <w:sz w:val="24"/>
        </w:rPr>
      </w:pPr>
      <w:r w:rsidRPr="00B72DE6">
        <w:rPr>
          <w:rFonts w:ascii="Arial" w:hAnsi="Arial" w:cs="Arial"/>
          <w:sz w:val="24"/>
        </w:rPr>
        <w:t>When considering the Durham context, it is notable that the average maintenance loan received by Durham students is consistent with a household income of between £50,000 and £55,000 (see 3.1). This means that the ‘average’ Durham student falls within the group which receives an under-payment of £111 per month. Thus, despite Durham students being likely to receive higher-than-average amounts of financial support from their households, this is still an underpayment when compared to the ‘expected’ household contribution. To summarise:</w:t>
      </w:r>
    </w:p>
    <w:p w14:paraId="1029F775" w14:textId="77777777" w:rsidR="00B72DE6" w:rsidRPr="00B72DE6" w:rsidRDefault="00B72DE6" w:rsidP="00B72DE6">
      <w:pPr>
        <w:pStyle w:val="ListParagraph"/>
        <w:numPr>
          <w:ilvl w:val="0"/>
          <w:numId w:val="26"/>
        </w:numPr>
        <w:tabs>
          <w:tab w:val="left" w:pos="6981"/>
        </w:tabs>
        <w:spacing w:after="160" w:line="259" w:lineRule="auto"/>
        <w:rPr>
          <w:rFonts w:ascii="Arial" w:hAnsi="Arial" w:cs="Arial"/>
          <w:sz w:val="24"/>
        </w:rPr>
      </w:pPr>
      <w:r w:rsidRPr="00B72DE6">
        <w:rPr>
          <w:rFonts w:ascii="Arial" w:hAnsi="Arial" w:cs="Arial"/>
          <w:sz w:val="24"/>
        </w:rPr>
        <w:t xml:space="preserve">The average parental contribution nationally is £138.50 per month. </w:t>
      </w:r>
    </w:p>
    <w:p w14:paraId="35070704" w14:textId="77777777" w:rsidR="00B72DE6" w:rsidRPr="00B72DE6" w:rsidRDefault="00B72DE6" w:rsidP="00B72DE6">
      <w:pPr>
        <w:pStyle w:val="ListParagraph"/>
        <w:numPr>
          <w:ilvl w:val="0"/>
          <w:numId w:val="26"/>
        </w:numPr>
        <w:tabs>
          <w:tab w:val="left" w:pos="6981"/>
        </w:tabs>
        <w:spacing w:after="160" w:line="259" w:lineRule="auto"/>
        <w:rPr>
          <w:rFonts w:ascii="Arial" w:hAnsi="Arial" w:cs="Arial"/>
          <w:sz w:val="24"/>
        </w:rPr>
      </w:pPr>
      <w:r w:rsidRPr="00B72DE6">
        <w:rPr>
          <w:rFonts w:ascii="Arial" w:hAnsi="Arial" w:cs="Arial"/>
          <w:sz w:val="24"/>
        </w:rPr>
        <w:t>Given that the ‘average’ Durham student’s maintenance loan falls into the £50-55,000 household income bracket, it is reasonable to say that average household contribution to a Durham student is ~£141</w:t>
      </w:r>
    </w:p>
    <w:p w14:paraId="69A4F12D" w14:textId="77777777" w:rsidR="00B72DE6" w:rsidRPr="00B72DE6" w:rsidRDefault="00B72DE6" w:rsidP="00B72DE6">
      <w:pPr>
        <w:pStyle w:val="ListParagraph"/>
        <w:numPr>
          <w:ilvl w:val="0"/>
          <w:numId w:val="26"/>
        </w:numPr>
        <w:tabs>
          <w:tab w:val="left" w:pos="6981"/>
        </w:tabs>
        <w:spacing w:after="160" w:line="259" w:lineRule="auto"/>
        <w:rPr>
          <w:rFonts w:ascii="Arial" w:hAnsi="Arial" w:cs="Arial"/>
          <w:sz w:val="24"/>
        </w:rPr>
      </w:pPr>
      <w:r w:rsidRPr="00B72DE6">
        <w:rPr>
          <w:rFonts w:ascii="Arial" w:hAnsi="Arial" w:cs="Arial"/>
          <w:sz w:val="24"/>
        </w:rPr>
        <w:t>Despite receiving a higher household contribution than the national average, Durham students are still more likely to receive an overall underpayment compared with ‘expected’ contributions.</w:t>
      </w:r>
    </w:p>
    <w:p w14:paraId="77C54B8C" w14:textId="77777777" w:rsidR="00B72DE6" w:rsidRDefault="00B72DE6" w:rsidP="001A4A15">
      <w:pPr>
        <w:rPr>
          <w:rFonts w:ascii="Arial" w:hAnsi="Arial" w:cs="Arial"/>
          <w:sz w:val="32"/>
          <w:szCs w:val="24"/>
        </w:rPr>
      </w:pPr>
    </w:p>
    <w:p w14:paraId="66F031E4" w14:textId="77777777" w:rsidR="00B72DE6" w:rsidRPr="00B72DE6" w:rsidRDefault="00B72DE6" w:rsidP="00B72DE6">
      <w:pPr>
        <w:rPr>
          <w:rFonts w:ascii="Arial" w:hAnsi="Arial" w:cs="Arial"/>
          <w:b/>
          <w:color w:val="614E9B" w:themeColor="text2"/>
          <w:sz w:val="24"/>
          <w:szCs w:val="24"/>
        </w:rPr>
      </w:pPr>
      <w:r w:rsidRPr="00B72DE6">
        <w:rPr>
          <w:rFonts w:ascii="Arial" w:hAnsi="Arial" w:cs="Arial"/>
          <w:b/>
          <w:color w:val="614E9B" w:themeColor="text2"/>
          <w:sz w:val="24"/>
          <w:szCs w:val="24"/>
        </w:rPr>
        <w:lastRenderedPageBreak/>
        <w:t>3.3 Grants</w:t>
      </w:r>
    </w:p>
    <w:p w14:paraId="27B6F7BC" w14:textId="77777777" w:rsidR="00B72DE6" w:rsidRPr="00B72DE6" w:rsidRDefault="00B72DE6" w:rsidP="00B72DE6">
      <w:pPr>
        <w:rPr>
          <w:rFonts w:ascii="Arial" w:hAnsi="Arial" w:cs="Arial"/>
          <w:sz w:val="24"/>
          <w:szCs w:val="24"/>
        </w:rPr>
      </w:pPr>
      <w:r w:rsidRPr="00B72DE6">
        <w:rPr>
          <w:rFonts w:ascii="Arial" w:hAnsi="Arial" w:cs="Arial"/>
          <w:sz w:val="24"/>
          <w:szCs w:val="24"/>
        </w:rPr>
        <w:t>Durham University offers a range of opportunities for students to receive financial support, including grants, bursaries and scholarships.</w:t>
      </w:r>
    </w:p>
    <w:p w14:paraId="314A9D19" w14:textId="77777777" w:rsidR="00B72DE6" w:rsidRPr="00B72DE6" w:rsidRDefault="00B72DE6" w:rsidP="00B72DE6">
      <w:pPr>
        <w:rPr>
          <w:rFonts w:ascii="Arial" w:hAnsi="Arial" w:cs="Arial"/>
          <w:b/>
          <w:color w:val="C0D242" w:themeColor="accent5"/>
          <w:sz w:val="24"/>
          <w:szCs w:val="24"/>
        </w:rPr>
      </w:pPr>
      <w:r w:rsidRPr="00B72DE6">
        <w:rPr>
          <w:rFonts w:ascii="Arial" w:hAnsi="Arial" w:cs="Arial"/>
          <w:b/>
          <w:color w:val="C0D242" w:themeColor="accent5"/>
          <w:sz w:val="24"/>
          <w:szCs w:val="24"/>
        </w:rPr>
        <w:t xml:space="preserve">3.3(1) </w:t>
      </w:r>
      <w:proofErr w:type="gramStart"/>
      <w:r w:rsidRPr="00B72DE6">
        <w:rPr>
          <w:rFonts w:ascii="Arial" w:hAnsi="Arial" w:cs="Arial"/>
          <w:b/>
          <w:color w:val="C0D242" w:themeColor="accent5"/>
          <w:sz w:val="24"/>
          <w:szCs w:val="24"/>
        </w:rPr>
        <w:t>The</w:t>
      </w:r>
      <w:proofErr w:type="gramEnd"/>
      <w:r w:rsidRPr="00B72DE6">
        <w:rPr>
          <w:rFonts w:ascii="Arial" w:hAnsi="Arial" w:cs="Arial"/>
          <w:b/>
          <w:color w:val="C0D242" w:themeColor="accent5"/>
          <w:sz w:val="24"/>
          <w:szCs w:val="24"/>
        </w:rPr>
        <w:t xml:space="preserve"> Durham Grant</w:t>
      </w:r>
      <w:r w:rsidRPr="00B72DE6">
        <w:rPr>
          <w:rStyle w:val="FootnoteReference"/>
          <w:rFonts w:ascii="Arial" w:hAnsi="Arial" w:cs="Arial"/>
          <w:b/>
          <w:color w:val="C0D242" w:themeColor="accent5"/>
          <w:sz w:val="24"/>
          <w:szCs w:val="24"/>
        </w:rPr>
        <w:footnoteReference w:id="8"/>
      </w:r>
      <w:r w:rsidRPr="00B72DE6">
        <w:rPr>
          <w:rFonts w:ascii="Arial" w:hAnsi="Arial" w:cs="Arial"/>
          <w:b/>
          <w:color w:val="C0D242" w:themeColor="accent5"/>
          <w:sz w:val="24"/>
          <w:szCs w:val="24"/>
        </w:rPr>
        <w:t xml:space="preserve"> and College Accommodation Bursary</w:t>
      </w:r>
      <w:r w:rsidRPr="00B72DE6">
        <w:rPr>
          <w:rStyle w:val="FootnoteReference"/>
          <w:rFonts w:ascii="Arial" w:hAnsi="Arial" w:cs="Arial"/>
          <w:b/>
          <w:color w:val="C0D242" w:themeColor="accent5"/>
          <w:sz w:val="24"/>
          <w:szCs w:val="24"/>
        </w:rPr>
        <w:footnoteReference w:id="9"/>
      </w:r>
    </w:p>
    <w:p w14:paraId="16798B98" w14:textId="09427DB6" w:rsidR="00B72DE6" w:rsidRPr="00B72DE6" w:rsidRDefault="00B72DE6" w:rsidP="00B72DE6">
      <w:pPr>
        <w:rPr>
          <w:rFonts w:ascii="Arial" w:hAnsi="Arial" w:cs="Arial"/>
          <w:sz w:val="24"/>
          <w:szCs w:val="24"/>
        </w:rPr>
      </w:pPr>
      <w:r w:rsidRPr="00B72DE6">
        <w:rPr>
          <w:rFonts w:ascii="Arial" w:hAnsi="Arial" w:cs="Arial"/>
          <w:sz w:val="24"/>
          <w:szCs w:val="24"/>
        </w:rPr>
        <w:t>The full Durham Grant (£2000 per year) is available to full-time, home undergraduate students who come from a household with an income less than £25,000 and who do not already have an undergraduate degree. From 2019/20, extra financial support (£200-£2000) will also be available on a sliding scale to full-time, home undergraduates who do not already have an undergraduate degree and who come from households with an income of between £25</w:t>
      </w:r>
      <w:r w:rsidR="007C5E6B">
        <w:rPr>
          <w:rFonts w:ascii="Arial" w:hAnsi="Arial" w:cs="Arial"/>
          <w:sz w:val="24"/>
          <w:szCs w:val="24"/>
        </w:rPr>
        <w:t>,</w:t>
      </w:r>
      <w:r w:rsidRPr="00B72DE6">
        <w:rPr>
          <w:rFonts w:ascii="Arial" w:hAnsi="Arial" w:cs="Arial"/>
          <w:sz w:val="24"/>
          <w:szCs w:val="24"/>
        </w:rPr>
        <w:t xml:space="preserve">000 and £42,875. </w:t>
      </w:r>
    </w:p>
    <w:p w14:paraId="4FED12F2"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The Durham Grant is paid every year of study in three instalments and is either taken off the cost of college accommodation or paid directly into the students’ bank account. Any student who receives the maximum Maintenance Loan is guaranteed to receive the Durham Grant. </w:t>
      </w:r>
    </w:p>
    <w:p w14:paraId="54FCA7C1" w14:textId="77777777" w:rsidR="00B72DE6" w:rsidRPr="00B72DE6" w:rsidRDefault="00B72DE6" w:rsidP="00B72DE6">
      <w:pPr>
        <w:rPr>
          <w:rFonts w:ascii="Arial" w:hAnsi="Arial" w:cs="Arial"/>
          <w:sz w:val="24"/>
          <w:szCs w:val="24"/>
        </w:rPr>
      </w:pPr>
      <w:r w:rsidRPr="00B72DE6">
        <w:rPr>
          <w:rFonts w:ascii="Arial" w:hAnsi="Arial" w:cs="Arial"/>
          <w:sz w:val="24"/>
          <w:szCs w:val="24"/>
        </w:rPr>
        <w:t>In addition to the Durham Grant, the University also offers a College Accommodation bursary. This bursary offers £1000 per year to full-time, home, first year undergraduates who live in college and whose household income is asse</w:t>
      </w:r>
      <w:r w:rsidR="00211E6E">
        <w:rPr>
          <w:rFonts w:ascii="Arial" w:hAnsi="Arial" w:cs="Arial"/>
          <w:sz w:val="24"/>
          <w:szCs w:val="24"/>
        </w:rPr>
        <w:t>sse</w:t>
      </w:r>
      <w:r w:rsidRPr="00B72DE6">
        <w:rPr>
          <w:rFonts w:ascii="Arial" w:hAnsi="Arial" w:cs="Arial"/>
          <w:sz w:val="24"/>
          <w:szCs w:val="24"/>
        </w:rPr>
        <w:t xml:space="preserve">d by Student Finance England as between £25,000 and £35,000. </w:t>
      </w:r>
    </w:p>
    <w:p w14:paraId="7BBC68C8"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Notably, the </w:t>
      </w:r>
      <w:r w:rsidRPr="00B72DE6">
        <w:rPr>
          <w:rFonts w:ascii="Arial" w:hAnsi="Arial" w:cs="Arial"/>
          <w:b/>
          <w:sz w:val="24"/>
          <w:szCs w:val="24"/>
        </w:rPr>
        <w:t>maximum</w:t>
      </w:r>
      <w:r w:rsidRPr="00B72DE6">
        <w:rPr>
          <w:rFonts w:ascii="Arial" w:hAnsi="Arial" w:cs="Arial"/>
          <w:sz w:val="24"/>
          <w:szCs w:val="24"/>
        </w:rPr>
        <w:t xml:space="preserve"> amount of grant funding a student can receive from the University is limited to </w:t>
      </w:r>
      <w:r w:rsidRPr="00B72DE6">
        <w:rPr>
          <w:rFonts w:ascii="Arial" w:hAnsi="Arial" w:cs="Arial"/>
          <w:b/>
          <w:sz w:val="24"/>
          <w:szCs w:val="24"/>
        </w:rPr>
        <w:t>£2000 per year</w:t>
      </w:r>
      <w:r w:rsidRPr="00B72DE6">
        <w:rPr>
          <w:rStyle w:val="FootnoteReference"/>
          <w:rFonts w:ascii="Arial" w:hAnsi="Arial" w:cs="Arial"/>
          <w:b/>
          <w:sz w:val="24"/>
          <w:szCs w:val="24"/>
        </w:rPr>
        <w:footnoteReference w:id="10"/>
      </w:r>
      <w:r w:rsidRPr="00B72DE6">
        <w:rPr>
          <w:rFonts w:ascii="Arial" w:hAnsi="Arial" w:cs="Arial"/>
          <w:b/>
          <w:sz w:val="24"/>
          <w:szCs w:val="24"/>
        </w:rPr>
        <w:t xml:space="preserve"> </w:t>
      </w:r>
      <w:r w:rsidRPr="00B72DE6">
        <w:rPr>
          <w:rFonts w:ascii="Arial" w:hAnsi="Arial" w:cs="Arial"/>
          <w:sz w:val="24"/>
          <w:szCs w:val="24"/>
        </w:rPr>
        <w:t xml:space="preserve">(this can be through the Durham grant and/or the College Accommodation bursary). </w:t>
      </w:r>
    </w:p>
    <w:p w14:paraId="060CC06A" w14:textId="77777777" w:rsidR="00B72DE6" w:rsidRPr="00B72DE6" w:rsidRDefault="00B72DE6" w:rsidP="00B72DE6">
      <w:pPr>
        <w:tabs>
          <w:tab w:val="left" w:pos="7544"/>
        </w:tabs>
        <w:rPr>
          <w:rFonts w:ascii="Arial" w:hAnsi="Arial" w:cs="Arial"/>
          <w:b/>
          <w:color w:val="C0D242" w:themeColor="accent3"/>
          <w:sz w:val="24"/>
          <w:szCs w:val="24"/>
        </w:rPr>
      </w:pPr>
      <w:r w:rsidRPr="00B72DE6">
        <w:rPr>
          <w:rFonts w:ascii="Arial" w:hAnsi="Arial" w:cs="Arial"/>
          <w:b/>
          <w:color w:val="C0D242" w:themeColor="accent3"/>
          <w:sz w:val="24"/>
          <w:szCs w:val="24"/>
        </w:rPr>
        <w:t>3.3(2) College Grants, Bursaries and Scholarships</w:t>
      </w:r>
    </w:p>
    <w:p w14:paraId="323E4A72" w14:textId="77777777" w:rsidR="00B72DE6" w:rsidRPr="00B72DE6" w:rsidRDefault="00B72DE6" w:rsidP="00B72DE6">
      <w:pPr>
        <w:rPr>
          <w:rFonts w:ascii="Arial" w:hAnsi="Arial" w:cs="Arial"/>
          <w:sz w:val="24"/>
          <w:szCs w:val="24"/>
        </w:rPr>
      </w:pPr>
      <w:r w:rsidRPr="00B72DE6">
        <w:rPr>
          <w:rFonts w:ascii="Arial" w:hAnsi="Arial" w:cs="Arial"/>
          <w:sz w:val="24"/>
          <w:szCs w:val="24"/>
        </w:rPr>
        <w:t>Some colleges also offer grants, bursaries or scholarships with eligibility criteria ranging widely from household income to academic achievements and contribution to college life. Examples include:</w:t>
      </w:r>
    </w:p>
    <w:p w14:paraId="1ABACA23" w14:textId="77777777" w:rsidR="00B72DE6" w:rsidRPr="00B72DE6" w:rsidRDefault="00B72DE6" w:rsidP="00B72DE6">
      <w:pPr>
        <w:pStyle w:val="ListParagraph"/>
        <w:numPr>
          <w:ilvl w:val="0"/>
          <w:numId w:val="27"/>
        </w:numPr>
        <w:spacing w:after="160" w:line="259" w:lineRule="auto"/>
        <w:rPr>
          <w:rFonts w:ascii="Arial" w:hAnsi="Arial" w:cs="Arial"/>
          <w:sz w:val="24"/>
          <w:szCs w:val="24"/>
        </w:rPr>
      </w:pPr>
      <w:r w:rsidRPr="00B72DE6">
        <w:rPr>
          <w:rFonts w:ascii="Arial" w:hAnsi="Arial" w:cs="Arial"/>
          <w:sz w:val="24"/>
          <w:szCs w:val="24"/>
        </w:rPr>
        <w:t xml:space="preserve">Dr Joe Cassidy Memorial Bursaries (St Chads) </w:t>
      </w:r>
    </w:p>
    <w:p w14:paraId="0AE96893" w14:textId="77777777" w:rsidR="00B72DE6" w:rsidRPr="00B72DE6" w:rsidRDefault="00B72DE6" w:rsidP="00B72DE6">
      <w:pPr>
        <w:pStyle w:val="ListParagraph"/>
        <w:numPr>
          <w:ilvl w:val="0"/>
          <w:numId w:val="27"/>
        </w:numPr>
        <w:spacing w:after="160" w:line="259" w:lineRule="auto"/>
        <w:rPr>
          <w:rFonts w:ascii="Arial" w:hAnsi="Arial" w:cs="Arial"/>
          <w:sz w:val="24"/>
          <w:szCs w:val="24"/>
        </w:rPr>
      </w:pPr>
      <w:proofErr w:type="spellStart"/>
      <w:r w:rsidRPr="00B72DE6">
        <w:rPr>
          <w:rFonts w:ascii="Arial" w:hAnsi="Arial" w:cs="Arial"/>
          <w:sz w:val="24"/>
          <w:szCs w:val="24"/>
        </w:rPr>
        <w:t>Shattock</w:t>
      </w:r>
      <w:proofErr w:type="spellEnd"/>
      <w:r w:rsidRPr="00B72DE6">
        <w:rPr>
          <w:rFonts w:ascii="Arial" w:hAnsi="Arial" w:cs="Arial"/>
          <w:sz w:val="24"/>
          <w:szCs w:val="24"/>
        </w:rPr>
        <w:t xml:space="preserve"> Family Scholarships (St Chads)</w:t>
      </w:r>
    </w:p>
    <w:p w14:paraId="375D8A4C" w14:textId="77777777" w:rsidR="00B72DE6" w:rsidRPr="00B72DE6" w:rsidRDefault="00B72DE6" w:rsidP="00B72DE6">
      <w:pPr>
        <w:pStyle w:val="ListParagraph"/>
        <w:numPr>
          <w:ilvl w:val="0"/>
          <w:numId w:val="27"/>
        </w:numPr>
        <w:spacing w:after="160" w:line="259" w:lineRule="auto"/>
        <w:rPr>
          <w:rFonts w:ascii="Arial" w:hAnsi="Arial" w:cs="Arial"/>
          <w:sz w:val="24"/>
          <w:szCs w:val="24"/>
        </w:rPr>
      </w:pPr>
      <w:r w:rsidRPr="00B72DE6">
        <w:rPr>
          <w:rFonts w:ascii="Arial" w:hAnsi="Arial" w:cs="Arial"/>
          <w:sz w:val="24"/>
          <w:szCs w:val="24"/>
        </w:rPr>
        <w:t xml:space="preserve">The </w:t>
      </w:r>
      <w:proofErr w:type="spellStart"/>
      <w:r w:rsidRPr="00B72DE6">
        <w:rPr>
          <w:rFonts w:ascii="Arial" w:hAnsi="Arial" w:cs="Arial"/>
          <w:sz w:val="24"/>
          <w:szCs w:val="24"/>
        </w:rPr>
        <w:t>Leadbeater</w:t>
      </w:r>
      <w:proofErr w:type="spellEnd"/>
      <w:r w:rsidRPr="00B72DE6">
        <w:rPr>
          <w:rFonts w:ascii="Arial" w:hAnsi="Arial" w:cs="Arial"/>
          <w:sz w:val="24"/>
          <w:szCs w:val="24"/>
        </w:rPr>
        <w:t xml:space="preserve"> College Accommodation Award (St Johns)</w:t>
      </w:r>
    </w:p>
    <w:p w14:paraId="1A8F569C" w14:textId="77777777" w:rsidR="00B72DE6" w:rsidRPr="00B72DE6" w:rsidRDefault="00B72DE6" w:rsidP="00B72DE6">
      <w:pPr>
        <w:pStyle w:val="ListParagraph"/>
        <w:numPr>
          <w:ilvl w:val="0"/>
          <w:numId w:val="27"/>
        </w:numPr>
        <w:spacing w:after="160" w:line="259" w:lineRule="auto"/>
        <w:rPr>
          <w:rFonts w:ascii="Arial" w:hAnsi="Arial" w:cs="Arial"/>
          <w:sz w:val="24"/>
          <w:szCs w:val="24"/>
        </w:rPr>
      </w:pPr>
      <w:r w:rsidRPr="00B72DE6">
        <w:rPr>
          <w:rFonts w:ascii="Arial" w:hAnsi="Arial" w:cs="Arial"/>
          <w:sz w:val="24"/>
          <w:szCs w:val="24"/>
        </w:rPr>
        <w:t>The Fairburn Scholarships (St Mary’s)</w:t>
      </w:r>
    </w:p>
    <w:p w14:paraId="07FA5FB7" w14:textId="77777777" w:rsidR="00B72DE6" w:rsidRPr="00B72DE6" w:rsidRDefault="00B72DE6" w:rsidP="00B72DE6">
      <w:pPr>
        <w:pStyle w:val="ListParagraph"/>
        <w:numPr>
          <w:ilvl w:val="0"/>
          <w:numId w:val="27"/>
        </w:numPr>
        <w:spacing w:after="160" w:line="259" w:lineRule="auto"/>
        <w:rPr>
          <w:rFonts w:ascii="Arial" w:hAnsi="Arial" w:cs="Arial"/>
          <w:sz w:val="24"/>
          <w:szCs w:val="24"/>
        </w:rPr>
      </w:pPr>
      <w:r w:rsidRPr="00B72DE6">
        <w:rPr>
          <w:rFonts w:ascii="Arial" w:hAnsi="Arial" w:cs="Arial"/>
          <w:sz w:val="24"/>
          <w:szCs w:val="24"/>
        </w:rPr>
        <w:t xml:space="preserve">The Cicely Alice Campbell Awards (St Mary’s). </w:t>
      </w:r>
    </w:p>
    <w:p w14:paraId="2B369612"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The value of these grants, bursaries and scholarships varies from between £200 to £2500 per year. Where household income is included in eligibility criteria, brackets range from &lt;£25,000, &lt;£40,000, £25-£35,000 to &lt;£50,000.Some criteria also states </w:t>
      </w:r>
      <w:r w:rsidRPr="00B72DE6">
        <w:rPr>
          <w:rFonts w:ascii="Arial" w:hAnsi="Arial" w:cs="Arial"/>
          <w:sz w:val="24"/>
          <w:szCs w:val="24"/>
        </w:rPr>
        <w:lastRenderedPageBreak/>
        <w:t xml:space="preserve">that the recipient cannot be in receipt of any other bursaries (such as the Durham Grant), whilst others do not make any reference to this. </w:t>
      </w:r>
    </w:p>
    <w:p w14:paraId="6827F8EB"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Thus, it is possible for a student to receive a college grant, bursary or scholarship in addition to the Durham Grant and/or College Accommodation bursary. </w:t>
      </w:r>
    </w:p>
    <w:p w14:paraId="60853B0B" w14:textId="77777777" w:rsidR="00B72DE6" w:rsidRPr="00B72DE6" w:rsidRDefault="00B72DE6" w:rsidP="00B72DE6">
      <w:pPr>
        <w:rPr>
          <w:rFonts w:ascii="Arial" w:hAnsi="Arial" w:cs="Arial"/>
          <w:b/>
          <w:color w:val="614E9B" w:themeColor="text2"/>
          <w:sz w:val="24"/>
          <w:szCs w:val="24"/>
          <w:u w:val="single"/>
        </w:rPr>
      </w:pPr>
      <w:r w:rsidRPr="00B72DE6">
        <w:rPr>
          <w:rFonts w:ascii="Arial" w:hAnsi="Arial" w:cs="Arial"/>
          <w:b/>
          <w:color w:val="614E9B" w:themeColor="text2"/>
          <w:sz w:val="24"/>
          <w:szCs w:val="24"/>
          <w:u w:val="single"/>
        </w:rPr>
        <w:t>4.0 Maximum/Minimum/Average Incomes</w:t>
      </w:r>
    </w:p>
    <w:p w14:paraId="7236EF82" w14:textId="77777777" w:rsidR="00B72DE6" w:rsidRPr="00B72DE6" w:rsidRDefault="00B72DE6" w:rsidP="00B72DE6">
      <w:pPr>
        <w:rPr>
          <w:rFonts w:ascii="Arial" w:hAnsi="Arial" w:cs="Arial"/>
          <w:sz w:val="24"/>
          <w:szCs w:val="24"/>
        </w:rPr>
      </w:pPr>
      <w:r w:rsidRPr="00B72DE6">
        <w:rPr>
          <w:rFonts w:ascii="Arial" w:hAnsi="Arial" w:cs="Arial"/>
          <w:sz w:val="24"/>
          <w:szCs w:val="24"/>
        </w:rPr>
        <w:t>Taking into consideration the funding options available to Durham students as outlined above, maximum, minimum and average incomes have been calculated for each household income bracket, i</w:t>
      </w:r>
      <w:r w:rsidR="009F421B">
        <w:rPr>
          <w:rFonts w:ascii="Arial" w:hAnsi="Arial" w:cs="Arial"/>
          <w:sz w:val="24"/>
          <w:szCs w:val="24"/>
        </w:rPr>
        <w:t xml:space="preserve">n order to establish whether a gap </w:t>
      </w:r>
      <w:r w:rsidRPr="00B72DE6">
        <w:rPr>
          <w:rFonts w:ascii="Arial" w:hAnsi="Arial" w:cs="Arial"/>
          <w:sz w:val="24"/>
          <w:szCs w:val="24"/>
        </w:rPr>
        <w:t xml:space="preserve">exists and who is affected. The amounts used for the Maintenance Loan are correct for the 2019/20 academic year, though average household contributions are taken from the findings of the Student Money Survey (2018) and are therefore reflective of the 2017/18 academic year.  </w:t>
      </w:r>
    </w:p>
    <w:p w14:paraId="408F3840" w14:textId="77777777" w:rsidR="00B72DE6" w:rsidRPr="00B72DE6" w:rsidRDefault="00B72DE6" w:rsidP="00B72DE6">
      <w:pPr>
        <w:rPr>
          <w:rFonts w:ascii="Arial" w:hAnsi="Arial" w:cs="Arial"/>
          <w:b/>
          <w:color w:val="C0D242" w:themeColor="accent3"/>
          <w:sz w:val="24"/>
          <w:szCs w:val="24"/>
        </w:rPr>
      </w:pPr>
      <w:r w:rsidRPr="00B72DE6">
        <w:rPr>
          <w:rFonts w:ascii="Arial" w:hAnsi="Arial" w:cs="Arial"/>
          <w:b/>
          <w:color w:val="C0D242" w:themeColor="accent3"/>
          <w:sz w:val="24"/>
          <w:szCs w:val="24"/>
        </w:rPr>
        <w:t xml:space="preserve">Household income &lt;£25,000. </w:t>
      </w:r>
    </w:p>
    <w:p w14:paraId="516DC9FD"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Students who come from a household with an income of less than £25,000 are entitled to the following: </w:t>
      </w:r>
    </w:p>
    <w:p w14:paraId="7BEAC779" w14:textId="77777777" w:rsidR="00B72DE6" w:rsidRPr="00B72DE6" w:rsidRDefault="00B72DE6" w:rsidP="00B72DE6">
      <w:pPr>
        <w:pStyle w:val="ListParagraph"/>
        <w:numPr>
          <w:ilvl w:val="0"/>
          <w:numId w:val="28"/>
        </w:numPr>
        <w:spacing w:after="160" w:line="259" w:lineRule="auto"/>
        <w:rPr>
          <w:rFonts w:ascii="Arial" w:hAnsi="Arial" w:cs="Arial"/>
          <w:sz w:val="24"/>
          <w:szCs w:val="24"/>
        </w:rPr>
      </w:pPr>
      <w:r w:rsidRPr="00B72DE6">
        <w:rPr>
          <w:rFonts w:ascii="Arial" w:hAnsi="Arial" w:cs="Arial"/>
          <w:sz w:val="24"/>
          <w:szCs w:val="24"/>
        </w:rPr>
        <w:t>£8944 Maintenance Loan</w:t>
      </w:r>
    </w:p>
    <w:p w14:paraId="78F3619E" w14:textId="77777777" w:rsidR="00B72DE6" w:rsidRPr="00B72DE6" w:rsidRDefault="00B72DE6" w:rsidP="00B72DE6">
      <w:pPr>
        <w:pStyle w:val="ListParagraph"/>
        <w:numPr>
          <w:ilvl w:val="0"/>
          <w:numId w:val="28"/>
        </w:numPr>
        <w:spacing w:after="160" w:line="259" w:lineRule="auto"/>
        <w:rPr>
          <w:rFonts w:ascii="Arial" w:hAnsi="Arial" w:cs="Arial"/>
          <w:sz w:val="24"/>
          <w:szCs w:val="24"/>
        </w:rPr>
      </w:pPr>
      <w:r w:rsidRPr="00B72DE6">
        <w:rPr>
          <w:rFonts w:ascii="Arial" w:hAnsi="Arial" w:cs="Arial"/>
          <w:sz w:val="24"/>
          <w:szCs w:val="24"/>
        </w:rPr>
        <w:t>£2000 Durham Grant</w:t>
      </w:r>
    </w:p>
    <w:p w14:paraId="2BF4E38F"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The Student Money Survey (2018) also shows that nationally, this group received an average parental contribution of £54 per month (£540 per academic year) in 2017/18. Thus, students from households with an income of &lt;£25,000 will receive </w:t>
      </w:r>
      <w:r w:rsidRPr="00B72DE6">
        <w:rPr>
          <w:rFonts w:ascii="Arial" w:hAnsi="Arial" w:cs="Arial"/>
          <w:b/>
          <w:sz w:val="24"/>
          <w:szCs w:val="24"/>
        </w:rPr>
        <w:t>approximately</w:t>
      </w:r>
      <w:r w:rsidRPr="00B72DE6">
        <w:rPr>
          <w:rFonts w:ascii="Arial" w:hAnsi="Arial" w:cs="Arial"/>
          <w:sz w:val="24"/>
          <w:szCs w:val="24"/>
        </w:rPr>
        <w:t xml:space="preserve"> </w:t>
      </w:r>
      <w:r w:rsidRPr="00B72DE6">
        <w:rPr>
          <w:rFonts w:ascii="Arial" w:hAnsi="Arial" w:cs="Arial"/>
          <w:b/>
          <w:sz w:val="24"/>
          <w:szCs w:val="24"/>
        </w:rPr>
        <w:t xml:space="preserve">£11,484 per academic year </w:t>
      </w:r>
      <w:r w:rsidRPr="00B72DE6">
        <w:rPr>
          <w:rFonts w:ascii="Arial" w:hAnsi="Arial" w:cs="Arial"/>
          <w:sz w:val="24"/>
          <w:szCs w:val="24"/>
        </w:rPr>
        <w:t xml:space="preserve">(not including any additional college bursaries, which </w:t>
      </w:r>
      <w:r w:rsidRPr="00A0686A">
        <w:rPr>
          <w:rFonts w:ascii="Arial" w:hAnsi="Arial" w:cs="Arial"/>
          <w:i/>
          <w:sz w:val="24"/>
          <w:szCs w:val="24"/>
        </w:rPr>
        <w:t>could</w:t>
      </w:r>
      <w:r w:rsidRPr="00B72DE6">
        <w:rPr>
          <w:rFonts w:ascii="Arial" w:hAnsi="Arial" w:cs="Arial"/>
          <w:sz w:val="24"/>
          <w:szCs w:val="24"/>
        </w:rPr>
        <w:t xml:space="preserve"> increase maximum income to </w:t>
      </w:r>
      <w:r w:rsidRPr="00B72DE6">
        <w:rPr>
          <w:rFonts w:ascii="Arial" w:hAnsi="Arial" w:cs="Arial"/>
          <w:b/>
          <w:sz w:val="24"/>
          <w:szCs w:val="24"/>
        </w:rPr>
        <w:t>£13,984</w:t>
      </w:r>
      <w:r w:rsidRPr="00B72DE6">
        <w:rPr>
          <w:rFonts w:ascii="Arial" w:hAnsi="Arial" w:cs="Arial"/>
          <w:sz w:val="24"/>
          <w:szCs w:val="24"/>
        </w:rPr>
        <w:t>)</w:t>
      </w:r>
    </w:p>
    <w:p w14:paraId="6CCAB3D9" w14:textId="77777777" w:rsidR="00B72DE6" w:rsidRPr="00B72DE6" w:rsidRDefault="00B72DE6" w:rsidP="00B72DE6">
      <w:pPr>
        <w:rPr>
          <w:rFonts w:ascii="Arial" w:hAnsi="Arial" w:cs="Arial"/>
          <w:b/>
          <w:color w:val="C0D242" w:themeColor="accent3"/>
          <w:sz w:val="24"/>
          <w:szCs w:val="24"/>
        </w:rPr>
      </w:pPr>
      <w:r w:rsidRPr="00B72DE6">
        <w:rPr>
          <w:rFonts w:ascii="Arial" w:hAnsi="Arial" w:cs="Arial"/>
          <w:b/>
          <w:color w:val="C0D242" w:themeColor="accent3"/>
          <w:sz w:val="24"/>
          <w:szCs w:val="24"/>
        </w:rPr>
        <w:t>Household income £25,000-£35,000</w:t>
      </w:r>
    </w:p>
    <w:p w14:paraId="37626FF0"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Students from a household with an income between £25,000 and £35,000 are entitled to: </w:t>
      </w:r>
    </w:p>
    <w:p w14:paraId="566D1770" w14:textId="77777777" w:rsidR="00B72DE6" w:rsidRPr="00B72DE6" w:rsidRDefault="00B72DE6" w:rsidP="00B72DE6">
      <w:pPr>
        <w:pStyle w:val="ListParagraph"/>
        <w:numPr>
          <w:ilvl w:val="0"/>
          <w:numId w:val="29"/>
        </w:numPr>
        <w:spacing w:after="160" w:line="259" w:lineRule="auto"/>
        <w:rPr>
          <w:rFonts w:ascii="Arial" w:hAnsi="Arial" w:cs="Arial"/>
          <w:sz w:val="24"/>
          <w:szCs w:val="24"/>
        </w:rPr>
      </w:pPr>
      <w:r w:rsidRPr="00B72DE6">
        <w:rPr>
          <w:rFonts w:ascii="Arial" w:hAnsi="Arial" w:cs="Arial"/>
          <w:sz w:val="24"/>
          <w:szCs w:val="24"/>
        </w:rPr>
        <w:t>£8816 - £7661 Maintenance Loan</w:t>
      </w:r>
    </w:p>
    <w:p w14:paraId="322907F1" w14:textId="1568B968" w:rsidR="00B72DE6" w:rsidRPr="00572A79" w:rsidRDefault="00B72DE6" w:rsidP="00572A79">
      <w:pPr>
        <w:pStyle w:val="ListParagraph"/>
        <w:numPr>
          <w:ilvl w:val="0"/>
          <w:numId w:val="29"/>
        </w:numPr>
        <w:spacing w:after="160" w:line="259" w:lineRule="auto"/>
        <w:rPr>
          <w:rFonts w:ascii="Arial" w:hAnsi="Arial" w:cs="Arial"/>
          <w:sz w:val="24"/>
          <w:szCs w:val="24"/>
        </w:rPr>
      </w:pPr>
      <w:r w:rsidRPr="00B72DE6">
        <w:rPr>
          <w:rFonts w:ascii="Arial" w:hAnsi="Arial" w:cs="Arial"/>
          <w:sz w:val="24"/>
          <w:szCs w:val="24"/>
        </w:rPr>
        <w:t>£</w:t>
      </w:r>
      <w:r w:rsidR="00572A79">
        <w:rPr>
          <w:rFonts w:ascii="Arial" w:hAnsi="Arial" w:cs="Arial"/>
          <w:sz w:val="24"/>
          <w:szCs w:val="24"/>
        </w:rPr>
        <w:t>2000 Maximum B</w:t>
      </w:r>
      <w:r w:rsidRPr="00572A79">
        <w:rPr>
          <w:rFonts w:ascii="Arial" w:hAnsi="Arial" w:cs="Arial"/>
          <w:sz w:val="24"/>
          <w:szCs w:val="24"/>
        </w:rPr>
        <w:t>ursary</w:t>
      </w:r>
      <w:r w:rsidR="00572A79">
        <w:rPr>
          <w:rFonts w:ascii="Arial" w:hAnsi="Arial" w:cs="Arial"/>
          <w:sz w:val="24"/>
          <w:szCs w:val="24"/>
        </w:rPr>
        <w:t xml:space="preserve"> (College Accommodation and/or Durham Grant)</w:t>
      </w:r>
    </w:p>
    <w:p w14:paraId="6B2283BC" w14:textId="554E6AAC" w:rsidR="00B72DE6" w:rsidRPr="00B72DE6" w:rsidRDefault="00B72DE6" w:rsidP="00B72DE6">
      <w:pPr>
        <w:rPr>
          <w:rFonts w:ascii="Arial" w:hAnsi="Arial" w:cs="Arial"/>
          <w:sz w:val="24"/>
          <w:szCs w:val="24"/>
        </w:rPr>
      </w:pPr>
      <w:r w:rsidRPr="00B72DE6">
        <w:rPr>
          <w:rFonts w:ascii="Arial" w:hAnsi="Arial" w:cs="Arial"/>
          <w:sz w:val="24"/>
          <w:szCs w:val="24"/>
        </w:rPr>
        <w:t>From 2019/20, students</w:t>
      </w:r>
      <w:r w:rsidR="00572A79">
        <w:rPr>
          <w:rFonts w:ascii="Arial" w:hAnsi="Arial" w:cs="Arial"/>
          <w:sz w:val="24"/>
          <w:szCs w:val="24"/>
        </w:rPr>
        <w:t xml:space="preserve"> from this group</w:t>
      </w:r>
      <w:r w:rsidRPr="00B72DE6">
        <w:rPr>
          <w:rFonts w:ascii="Arial" w:hAnsi="Arial" w:cs="Arial"/>
          <w:sz w:val="24"/>
          <w:szCs w:val="24"/>
        </w:rPr>
        <w:t xml:space="preserve"> will be entitled to funding from the Durham Grant scheme, with the amount determined by a sliding scale between </w:t>
      </w:r>
      <w:r w:rsidRPr="00572A79">
        <w:rPr>
          <w:rFonts w:ascii="Arial" w:hAnsi="Arial" w:cs="Arial"/>
          <w:b/>
          <w:sz w:val="24"/>
          <w:szCs w:val="24"/>
        </w:rPr>
        <w:t>£200 and £2000.</w:t>
      </w:r>
      <w:r w:rsidRPr="00B72DE6">
        <w:rPr>
          <w:rFonts w:ascii="Arial" w:hAnsi="Arial" w:cs="Arial"/>
          <w:sz w:val="24"/>
          <w:szCs w:val="24"/>
        </w:rPr>
        <w:t xml:space="preserve"> However, the total bursary amount will be capped at </w:t>
      </w:r>
      <w:r w:rsidRPr="00572A79">
        <w:rPr>
          <w:rFonts w:ascii="Arial" w:hAnsi="Arial" w:cs="Arial"/>
          <w:b/>
          <w:sz w:val="24"/>
          <w:szCs w:val="24"/>
        </w:rPr>
        <w:t>£2000</w:t>
      </w:r>
      <w:r w:rsidRPr="00B72DE6">
        <w:rPr>
          <w:rFonts w:ascii="Arial" w:hAnsi="Arial" w:cs="Arial"/>
          <w:sz w:val="24"/>
          <w:szCs w:val="24"/>
        </w:rPr>
        <w:t>, meaning that if a student is entitled to both the Durham Grant and the College Accommodation Bursary in full, they will still only receive £2000 rather than £3000. Students from this group also receive an average parental contribution of £89 per month</w:t>
      </w:r>
      <w:r w:rsidRPr="00B72DE6">
        <w:rPr>
          <w:rStyle w:val="FootnoteReference"/>
          <w:rFonts w:ascii="Arial" w:hAnsi="Arial" w:cs="Arial"/>
          <w:sz w:val="24"/>
          <w:szCs w:val="24"/>
        </w:rPr>
        <w:footnoteReference w:id="11"/>
      </w:r>
      <w:r w:rsidRPr="00B72DE6">
        <w:rPr>
          <w:rFonts w:ascii="Arial" w:hAnsi="Arial" w:cs="Arial"/>
          <w:sz w:val="24"/>
          <w:szCs w:val="24"/>
        </w:rPr>
        <w:t xml:space="preserve"> (£890 per academic year).</w:t>
      </w:r>
    </w:p>
    <w:p w14:paraId="2624C5AD" w14:textId="77777777" w:rsidR="00B72DE6" w:rsidRPr="00B72DE6" w:rsidRDefault="00B72DE6" w:rsidP="00B72DE6">
      <w:pPr>
        <w:rPr>
          <w:rFonts w:ascii="Arial" w:hAnsi="Arial" w:cs="Arial"/>
          <w:sz w:val="24"/>
          <w:szCs w:val="24"/>
        </w:rPr>
      </w:pPr>
      <w:r w:rsidRPr="00B72DE6">
        <w:rPr>
          <w:rFonts w:ascii="Arial" w:hAnsi="Arial" w:cs="Arial"/>
          <w:sz w:val="24"/>
          <w:szCs w:val="24"/>
        </w:rPr>
        <w:lastRenderedPageBreak/>
        <w:t xml:space="preserve">Thus, students from a household with an income between £25,000 and £35,000 will receive </w:t>
      </w:r>
      <w:r w:rsidRPr="00B72DE6">
        <w:rPr>
          <w:rFonts w:ascii="Arial" w:hAnsi="Arial" w:cs="Arial"/>
          <w:b/>
          <w:sz w:val="24"/>
          <w:szCs w:val="24"/>
        </w:rPr>
        <w:t xml:space="preserve">approximately </w:t>
      </w:r>
      <w:proofErr w:type="gramStart"/>
      <w:r w:rsidRPr="00B72DE6">
        <w:rPr>
          <w:rFonts w:ascii="Arial" w:hAnsi="Arial" w:cs="Arial"/>
          <w:b/>
          <w:sz w:val="24"/>
          <w:szCs w:val="24"/>
        </w:rPr>
        <w:t>between £11,706 - £10,551</w:t>
      </w:r>
      <w:proofErr w:type="gramEnd"/>
      <w:r w:rsidRPr="00B72DE6">
        <w:rPr>
          <w:rFonts w:ascii="Arial" w:hAnsi="Arial" w:cs="Arial"/>
          <w:b/>
          <w:sz w:val="24"/>
          <w:szCs w:val="24"/>
        </w:rPr>
        <w:t xml:space="preserve">. </w:t>
      </w:r>
      <w:r w:rsidRPr="00B72DE6">
        <w:rPr>
          <w:rFonts w:ascii="Arial" w:hAnsi="Arial" w:cs="Arial"/>
          <w:sz w:val="24"/>
          <w:szCs w:val="24"/>
        </w:rPr>
        <w:t xml:space="preserve">Notably, this does not include any college bursaries, which </w:t>
      </w:r>
      <w:r w:rsidRPr="00A0686A">
        <w:rPr>
          <w:rFonts w:ascii="Arial" w:hAnsi="Arial" w:cs="Arial"/>
          <w:i/>
          <w:sz w:val="24"/>
          <w:szCs w:val="24"/>
        </w:rPr>
        <w:t>could</w:t>
      </w:r>
      <w:r w:rsidRPr="00B72DE6">
        <w:rPr>
          <w:rFonts w:ascii="Arial" w:hAnsi="Arial" w:cs="Arial"/>
          <w:sz w:val="24"/>
          <w:szCs w:val="24"/>
        </w:rPr>
        <w:t xml:space="preserve"> increase a recipients’ income to a maximum of </w:t>
      </w:r>
      <w:r w:rsidRPr="00B72DE6">
        <w:rPr>
          <w:rFonts w:ascii="Arial" w:hAnsi="Arial" w:cs="Arial"/>
          <w:b/>
          <w:sz w:val="24"/>
          <w:szCs w:val="24"/>
        </w:rPr>
        <w:t>£12,751.</w:t>
      </w:r>
    </w:p>
    <w:p w14:paraId="6BC0336B" w14:textId="77777777" w:rsidR="00B72DE6" w:rsidRPr="00B72DE6" w:rsidRDefault="00B72DE6" w:rsidP="00B72DE6">
      <w:pPr>
        <w:rPr>
          <w:rFonts w:ascii="Arial" w:hAnsi="Arial" w:cs="Arial"/>
          <w:sz w:val="24"/>
          <w:szCs w:val="24"/>
        </w:rPr>
      </w:pPr>
      <w:r w:rsidRPr="00B72DE6">
        <w:rPr>
          <w:rFonts w:ascii="Arial" w:hAnsi="Arial" w:cs="Arial"/>
          <w:b/>
          <w:sz w:val="24"/>
          <w:szCs w:val="24"/>
        </w:rPr>
        <w:br/>
      </w:r>
      <w:r w:rsidRPr="00B72DE6">
        <w:rPr>
          <w:rFonts w:ascii="Arial" w:hAnsi="Arial" w:cs="Arial"/>
          <w:b/>
          <w:color w:val="C0D242" w:themeColor="accent3"/>
          <w:sz w:val="24"/>
          <w:szCs w:val="24"/>
        </w:rPr>
        <w:t>Household income £35,000 - £42,875</w:t>
      </w:r>
    </w:p>
    <w:p w14:paraId="47818B34"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Students from a household with an income between £35,000 and £42,875 are entitled to: </w:t>
      </w:r>
    </w:p>
    <w:p w14:paraId="4FC62321" w14:textId="5DA7E95C" w:rsidR="00B72DE6" w:rsidRDefault="00B72DE6" w:rsidP="00B72DE6">
      <w:pPr>
        <w:pStyle w:val="ListParagraph"/>
        <w:numPr>
          <w:ilvl w:val="0"/>
          <w:numId w:val="30"/>
        </w:numPr>
        <w:spacing w:after="160" w:line="259" w:lineRule="auto"/>
        <w:rPr>
          <w:rFonts w:ascii="Arial" w:hAnsi="Arial" w:cs="Arial"/>
          <w:sz w:val="24"/>
          <w:szCs w:val="24"/>
        </w:rPr>
      </w:pPr>
      <w:r w:rsidRPr="00B72DE6">
        <w:rPr>
          <w:rFonts w:ascii="Arial" w:hAnsi="Arial" w:cs="Arial"/>
          <w:sz w:val="24"/>
          <w:szCs w:val="24"/>
        </w:rPr>
        <w:t xml:space="preserve">£7597 - £6650 Maintenance Loan </w:t>
      </w:r>
    </w:p>
    <w:p w14:paraId="0DB04D6F" w14:textId="67266465" w:rsidR="00572A79" w:rsidRPr="00B72DE6" w:rsidRDefault="00572A79" w:rsidP="00B72DE6">
      <w:pPr>
        <w:pStyle w:val="ListParagraph"/>
        <w:numPr>
          <w:ilvl w:val="0"/>
          <w:numId w:val="30"/>
        </w:numPr>
        <w:spacing w:after="160" w:line="259" w:lineRule="auto"/>
        <w:rPr>
          <w:rFonts w:ascii="Arial" w:hAnsi="Arial" w:cs="Arial"/>
          <w:sz w:val="24"/>
          <w:szCs w:val="24"/>
        </w:rPr>
      </w:pPr>
      <w:r>
        <w:rPr>
          <w:rFonts w:ascii="Arial" w:hAnsi="Arial" w:cs="Arial"/>
          <w:sz w:val="24"/>
          <w:szCs w:val="24"/>
        </w:rPr>
        <w:t>£200 – £1000 Durham Grant (on a sliding scale)</w:t>
      </w:r>
    </w:p>
    <w:p w14:paraId="7F3E8FA3"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From 2019/20, these students will also be entitled to funding from the Durham Grant scheme, with the amount determined by a sliding scale between £200 and £1000. Average parental contribution for this group, according to the Student Money Survey (2018) was £134 per month (£1340 per academic year). Thus, students from this group will receive </w:t>
      </w:r>
      <w:r w:rsidRPr="00B72DE6">
        <w:rPr>
          <w:rFonts w:ascii="Arial" w:hAnsi="Arial" w:cs="Arial"/>
          <w:b/>
          <w:sz w:val="24"/>
          <w:szCs w:val="24"/>
        </w:rPr>
        <w:t xml:space="preserve">approximately between £9,937 and £8,190. </w:t>
      </w:r>
      <w:r w:rsidRPr="00B72DE6">
        <w:rPr>
          <w:rFonts w:ascii="Arial" w:hAnsi="Arial" w:cs="Arial"/>
          <w:sz w:val="24"/>
          <w:szCs w:val="24"/>
        </w:rPr>
        <w:t xml:space="preserve">Again, this is not including any possible college bursaries. </w:t>
      </w:r>
    </w:p>
    <w:p w14:paraId="1E195A93" w14:textId="77777777" w:rsidR="00B72DE6" w:rsidRPr="00B72DE6" w:rsidRDefault="00B72DE6" w:rsidP="00B72DE6">
      <w:pPr>
        <w:rPr>
          <w:rFonts w:ascii="Arial" w:hAnsi="Arial" w:cs="Arial"/>
          <w:b/>
          <w:color w:val="C0D242" w:themeColor="accent3"/>
          <w:sz w:val="24"/>
          <w:szCs w:val="24"/>
        </w:rPr>
      </w:pPr>
      <w:r w:rsidRPr="00B72DE6">
        <w:rPr>
          <w:rFonts w:ascii="Arial" w:hAnsi="Arial" w:cs="Arial"/>
          <w:b/>
          <w:color w:val="C0D242" w:themeColor="accent3"/>
          <w:sz w:val="24"/>
          <w:szCs w:val="24"/>
        </w:rPr>
        <w:t>Household income £42,875- £55,000</w:t>
      </w:r>
    </w:p>
    <w:p w14:paraId="4DB484B4" w14:textId="77777777" w:rsidR="00B72DE6" w:rsidRPr="00B72DE6" w:rsidRDefault="00B72DE6" w:rsidP="00B72DE6">
      <w:pPr>
        <w:rPr>
          <w:rFonts w:ascii="Arial" w:hAnsi="Arial" w:cs="Arial"/>
          <w:sz w:val="24"/>
          <w:szCs w:val="24"/>
        </w:rPr>
      </w:pPr>
      <w:r w:rsidRPr="00B72DE6">
        <w:rPr>
          <w:rFonts w:ascii="Arial" w:hAnsi="Arial" w:cs="Arial"/>
          <w:sz w:val="24"/>
          <w:szCs w:val="24"/>
        </w:rPr>
        <w:t>Students from households with an income of £42,875 and £55,000 are entitled to:</w:t>
      </w:r>
    </w:p>
    <w:p w14:paraId="2153DC49" w14:textId="317EB625" w:rsidR="00B72DE6" w:rsidRPr="00B72DE6" w:rsidRDefault="00B72DE6" w:rsidP="00B72DE6">
      <w:pPr>
        <w:pStyle w:val="ListParagraph"/>
        <w:numPr>
          <w:ilvl w:val="0"/>
          <w:numId w:val="30"/>
        </w:numPr>
        <w:spacing w:after="160" w:line="259" w:lineRule="auto"/>
        <w:rPr>
          <w:rFonts w:ascii="Arial" w:hAnsi="Arial" w:cs="Arial"/>
          <w:sz w:val="24"/>
          <w:szCs w:val="24"/>
        </w:rPr>
      </w:pPr>
      <w:r w:rsidRPr="00B72DE6">
        <w:rPr>
          <w:rFonts w:ascii="Arial" w:hAnsi="Arial" w:cs="Arial"/>
          <w:sz w:val="24"/>
          <w:szCs w:val="24"/>
        </w:rPr>
        <w:t>£6634 - £5158 Maintenance Loan</w:t>
      </w:r>
    </w:p>
    <w:p w14:paraId="2936AFC4"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Students from this group are currently </w:t>
      </w:r>
      <w:r w:rsidRPr="00572A79">
        <w:rPr>
          <w:rFonts w:ascii="Arial" w:hAnsi="Arial" w:cs="Arial"/>
          <w:b/>
          <w:sz w:val="24"/>
          <w:szCs w:val="24"/>
        </w:rPr>
        <w:t>not</w:t>
      </w:r>
      <w:r w:rsidRPr="00B72DE6">
        <w:rPr>
          <w:rFonts w:ascii="Arial" w:hAnsi="Arial" w:cs="Arial"/>
          <w:sz w:val="24"/>
          <w:szCs w:val="24"/>
        </w:rPr>
        <w:t xml:space="preserve"> entitled to the Durham Grant or College Accommodation bursary. </w:t>
      </w:r>
    </w:p>
    <w:p w14:paraId="3201C47A"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According to the Student Money Survey (2018), the average household contribution to students from this group was £141 per month (£1410 per academic year). Thus, the average income for this group is </w:t>
      </w:r>
      <w:r w:rsidRPr="00B72DE6">
        <w:rPr>
          <w:rFonts w:ascii="Arial" w:hAnsi="Arial" w:cs="Arial"/>
          <w:b/>
          <w:sz w:val="24"/>
          <w:szCs w:val="24"/>
        </w:rPr>
        <w:t xml:space="preserve">approximately between £8,044 and £6568. </w:t>
      </w:r>
    </w:p>
    <w:p w14:paraId="08DB40BC" w14:textId="77777777" w:rsidR="00B72DE6" w:rsidRPr="00B72DE6" w:rsidRDefault="00B72DE6" w:rsidP="00B72DE6">
      <w:pPr>
        <w:rPr>
          <w:rFonts w:ascii="Arial" w:hAnsi="Arial" w:cs="Arial"/>
          <w:b/>
          <w:color w:val="C0D242" w:themeColor="accent3"/>
          <w:sz w:val="24"/>
          <w:szCs w:val="24"/>
        </w:rPr>
      </w:pPr>
      <w:r w:rsidRPr="00B72DE6">
        <w:rPr>
          <w:rFonts w:ascii="Arial" w:hAnsi="Arial" w:cs="Arial"/>
          <w:b/>
          <w:color w:val="C0D242" w:themeColor="accent3"/>
          <w:sz w:val="24"/>
          <w:szCs w:val="24"/>
        </w:rPr>
        <w:t xml:space="preserve">Household income £55,000 - £65,000 </w:t>
      </w:r>
    </w:p>
    <w:p w14:paraId="5E4F198D"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Students from households with an income of £55-£65,000 are entitled to: </w:t>
      </w:r>
    </w:p>
    <w:p w14:paraId="1B942B57" w14:textId="77777777" w:rsidR="00B72DE6" w:rsidRPr="00B72DE6" w:rsidRDefault="00B72DE6" w:rsidP="00B72DE6">
      <w:pPr>
        <w:pStyle w:val="ListParagraph"/>
        <w:numPr>
          <w:ilvl w:val="0"/>
          <w:numId w:val="30"/>
        </w:numPr>
        <w:spacing w:after="160" w:line="259" w:lineRule="auto"/>
        <w:rPr>
          <w:rFonts w:ascii="Arial" w:hAnsi="Arial" w:cs="Arial"/>
          <w:sz w:val="24"/>
          <w:szCs w:val="24"/>
        </w:rPr>
      </w:pPr>
      <w:r w:rsidRPr="00B72DE6">
        <w:rPr>
          <w:rFonts w:ascii="Arial" w:hAnsi="Arial" w:cs="Arial"/>
          <w:sz w:val="24"/>
          <w:szCs w:val="24"/>
        </w:rPr>
        <w:t>£5093 - £4168 Maintenance Loan</w:t>
      </w:r>
    </w:p>
    <w:p w14:paraId="1E4F5869"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Students from this group are currently not entitled to the Durham Grant or College Accommodation bursary. On average, they receive household contributions of £193 per month (£1930 per academic year). Thus, in total they have an </w:t>
      </w:r>
      <w:r w:rsidRPr="00B72DE6">
        <w:rPr>
          <w:rFonts w:ascii="Arial" w:hAnsi="Arial" w:cs="Arial"/>
          <w:b/>
          <w:sz w:val="24"/>
          <w:szCs w:val="24"/>
        </w:rPr>
        <w:t xml:space="preserve">approximate income of between £7023 and £6098 </w:t>
      </w:r>
      <w:r w:rsidRPr="00B72DE6">
        <w:rPr>
          <w:rFonts w:ascii="Arial" w:hAnsi="Arial" w:cs="Arial"/>
          <w:sz w:val="24"/>
          <w:szCs w:val="24"/>
        </w:rPr>
        <w:t xml:space="preserve">(this being the lowest minimum income). </w:t>
      </w:r>
    </w:p>
    <w:p w14:paraId="64FF89A3" w14:textId="77777777" w:rsidR="00B72DE6" w:rsidRPr="00B72DE6" w:rsidRDefault="00B72DE6" w:rsidP="00B72DE6">
      <w:pPr>
        <w:rPr>
          <w:rFonts w:ascii="Arial" w:hAnsi="Arial" w:cs="Arial"/>
          <w:b/>
          <w:color w:val="C0D242" w:themeColor="accent3"/>
          <w:sz w:val="24"/>
          <w:szCs w:val="24"/>
        </w:rPr>
      </w:pPr>
      <w:r w:rsidRPr="00B72DE6">
        <w:rPr>
          <w:rFonts w:ascii="Arial" w:hAnsi="Arial" w:cs="Arial"/>
          <w:b/>
          <w:color w:val="C0D242" w:themeColor="accent3"/>
          <w:sz w:val="24"/>
          <w:szCs w:val="24"/>
        </w:rPr>
        <w:t>Household income £65,000+</w:t>
      </w:r>
    </w:p>
    <w:p w14:paraId="3A5015B8" w14:textId="77777777" w:rsidR="00B72DE6" w:rsidRPr="00B72DE6" w:rsidRDefault="00B72DE6" w:rsidP="00B72DE6">
      <w:pPr>
        <w:rPr>
          <w:rFonts w:ascii="Arial" w:hAnsi="Arial" w:cs="Arial"/>
          <w:sz w:val="24"/>
          <w:szCs w:val="24"/>
        </w:rPr>
      </w:pPr>
      <w:r w:rsidRPr="00B72DE6">
        <w:rPr>
          <w:rFonts w:ascii="Arial" w:hAnsi="Arial" w:cs="Arial"/>
          <w:sz w:val="24"/>
          <w:szCs w:val="24"/>
        </w:rPr>
        <w:t xml:space="preserve">Students from households with an income of more than £65,000 are entitled to: </w:t>
      </w:r>
    </w:p>
    <w:p w14:paraId="2D5E1614" w14:textId="77777777" w:rsidR="00B72DE6" w:rsidRPr="00B72DE6" w:rsidRDefault="00B72DE6" w:rsidP="00B72DE6">
      <w:pPr>
        <w:pStyle w:val="ListParagraph"/>
        <w:numPr>
          <w:ilvl w:val="0"/>
          <w:numId w:val="30"/>
        </w:numPr>
        <w:spacing w:after="160" w:line="259" w:lineRule="auto"/>
        <w:rPr>
          <w:rFonts w:ascii="Arial" w:hAnsi="Arial" w:cs="Arial"/>
          <w:sz w:val="24"/>
          <w:szCs w:val="24"/>
        </w:rPr>
      </w:pPr>
      <w:r w:rsidRPr="00B72DE6">
        <w:rPr>
          <w:rFonts w:ascii="Arial" w:hAnsi="Arial" w:cs="Arial"/>
          <w:sz w:val="24"/>
          <w:szCs w:val="24"/>
        </w:rPr>
        <w:t>£4168 Maintenance Loan</w:t>
      </w:r>
    </w:p>
    <w:p w14:paraId="0D81B5C4" w14:textId="77777777" w:rsidR="00B72DE6" w:rsidRPr="00B72DE6" w:rsidRDefault="00B72DE6" w:rsidP="00B72DE6">
      <w:pPr>
        <w:rPr>
          <w:rFonts w:ascii="Arial" w:hAnsi="Arial" w:cs="Arial"/>
          <w:b/>
          <w:sz w:val="24"/>
          <w:szCs w:val="24"/>
        </w:rPr>
      </w:pPr>
      <w:r w:rsidRPr="00B72DE6">
        <w:rPr>
          <w:rFonts w:ascii="Arial" w:hAnsi="Arial" w:cs="Arial"/>
          <w:sz w:val="24"/>
          <w:szCs w:val="24"/>
        </w:rPr>
        <w:lastRenderedPageBreak/>
        <w:t xml:space="preserve">Students from this group are currently not entitled to the Durham Grant or College Accommodation bursary. On average, they receive household contributions of £287 per month (£2870 per academic year). Thus, in total they have an approximate income of </w:t>
      </w:r>
      <w:r w:rsidRPr="00B72DE6">
        <w:rPr>
          <w:rFonts w:ascii="Arial" w:hAnsi="Arial" w:cs="Arial"/>
          <w:b/>
          <w:sz w:val="24"/>
          <w:szCs w:val="24"/>
        </w:rPr>
        <w:t xml:space="preserve">£7,038. </w:t>
      </w:r>
    </w:p>
    <w:p w14:paraId="4426D208" w14:textId="77777777" w:rsidR="00B72DE6" w:rsidRPr="00B72DE6" w:rsidRDefault="00B72DE6" w:rsidP="00B72DE6">
      <w:pPr>
        <w:rPr>
          <w:rFonts w:ascii="Arial" w:hAnsi="Arial" w:cs="Arial"/>
          <w:b/>
          <w:color w:val="614E9B" w:themeColor="text2"/>
          <w:sz w:val="24"/>
          <w:szCs w:val="24"/>
          <w:u w:val="single"/>
        </w:rPr>
      </w:pPr>
      <w:r w:rsidRPr="00B72DE6">
        <w:rPr>
          <w:rFonts w:ascii="Arial" w:hAnsi="Arial" w:cs="Arial"/>
          <w:b/>
          <w:color w:val="614E9B" w:themeColor="text2"/>
          <w:sz w:val="24"/>
          <w:szCs w:val="24"/>
          <w:u w:val="single"/>
        </w:rPr>
        <w:t>5.0 – The Gap: Conclusions</w:t>
      </w:r>
    </w:p>
    <w:p w14:paraId="7B1A73F3" w14:textId="77777777" w:rsidR="003A1A21" w:rsidRDefault="00B72DE6" w:rsidP="00B72DE6">
      <w:pPr>
        <w:rPr>
          <w:rFonts w:ascii="Arial" w:hAnsi="Arial" w:cs="Arial"/>
          <w:sz w:val="24"/>
          <w:szCs w:val="24"/>
        </w:rPr>
      </w:pPr>
      <w:r w:rsidRPr="00B72DE6">
        <w:rPr>
          <w:rFonts w:ascii="Arial" w:hAnsi="Arial" w:cs="Arial"/>
          <w:sz w:val="24"/>
          <w:szCs w:val="24"/>
        </w:rPr>
        <w:t xml:space="preserve">As identified in 1.0, Durham SU recently calculated the cost of attending Durham to be approximately </w:t>
      </w:r>
      <w:r w:rsidRPr="004A67C6">
        <w:rPr>
          <w:rFonts w:ascii="Arial" w:hAnsi="Arial" w:cs="Arial"/>
          <w:b/>
          <w:sz w:val="24"/>
          <w:szCs w:val="24"/>
        </w:rPr>
        <w:t>£</w:t>
      </w:r>
      <w:r w:rsidR="007C5E6B" w:rsidRPr="004A67C6">
        <w:rPr>
          <w:rFonts w:ascii="Arial" w:hAnsi="Arial" w:cs="Arial"/>
          <w:b/>
          <w:sz w:val="24"/>
          <w:szCs w:val="24"/>
        </w:rPr>
        <w:t>11,487</w:t>
      </w:r>
      <w:r w:rsidRPr="00B72DE6">
        <w:rPr>
          <w:rFonts w:ascii="Arial" w:hAnsi="Arial" w:cs="Arial"/>
          <w:sz w:val="24"/>
          <w:szCs w:val="24"/>
        </w:rPr>
        <w:t xml:space="preserve"> per academic year. Given that the research findings of this paper have identified an approximate minimum student income of </w:t>
      </w:r>
      <w:r w:rsidRPr="00B72DE6">
        <w:rPr>
          <w:rFonts w:ascii="Arial" w:hAnsi="Arial" w:cs="Arial"/>
          <w:b/>
          <w:sz w:val="24"/>
          <w:szCs w:val="24"/>
        </w:rPr>
        <w:t xml:space="preserve">£6,098, </w:t>
      </w:r>
      <w:r w:rsidRPr="00B72DE6">
        <w:rPr>
          <w:rFonts w:ascii="Arial" w:hAnsi="Arial" w:cs="Arial"/>
          <w:sz w:val="24"/>
          <w:szCs w:val="24"/>
        </w:rPr>
        <w:t xml:space="preserve">with the ‘average’ Durham student likely to receive an amount between </w:t>
      </w:r>
      <w:r w:rsidRPr="00B72DE6">
        <w:rPr>
          <w:rFonts w:ascii="Arial" w:hAnsi="Arial" w:cs="Arial"/>
          <w:b/>
          <w:sz w:val="24"/>
          <w:szCs w:val="24"/>
        </w:rPr>
        <w:t>£8044 and £6568</w:t>
      </w:r>
      <w:r w:rsidRPr="00B72DE6">
        <w:rPr>
          <w:rFonts w:ascii="Arial" w:hAnsi="Arial" w:cs="Arial"/>
          <w:sz w:val="24"/>
          <w:szCs w:val="24"/>
        </w:rPr>
        <w:t xml:space="preserve">, it is clear that a </w:t>
      </w:r>
      <w:r w:rsidR="009F421B">
        <w:rPr>
          <w:rFonts w:ascii="Arial" w:hAnsi="Arial" w:cs="Arial"/>
          <w:sz w:val="24"/>
          <w:szCs w:val="24"/>
        </w:rPr>
        <w:t>funding gap</w:t>
      </w:r>
      <w:r w:rsidRPr="00B72DE6">
        <w:rPr>
          <w:rFonts w:ascii="Arial" w:hAnsi="Arial" w:cs="Arial"/>
          <w:sz w:val="24"/>
          <w:szCs w:val="24"/>
        </w:rPr>
        <w:t xml:space="preserve"> does exist, and </w:t>
      </w:r>
      <w:r w:rsidR="00A7001E">
        <w:rPr>
          <w:rFonts w:ascii="Arial" w:hAnsi="Arial" w:cs="Arial"/>
          <w:sz w:val="24"/>
          <w:szCs w:val="24"/>
        </w:rPr>
        <w:t>a</w:t>
      </w:r>
      <w:r w:rsidR="00A7001E" w:rsidRPr="00B72DE6">
        <w:rPr>
          <w:rFonts w:ascii="Arial" w:hAnsi="Arial" w:cs="Arial"/>
          <w:sz w:val="24"/>
          <w:szCs w:val="24"/>
        </w:rPr>
        <w:t xml:space="preserve">ffects </w:t>
      </w:r>
      <w:r w:rsidRPr="00B72DE6">
        <w:rPr>
          <w:rFonts w:ascii="Arial" w:hAnsi="Arial" w:cs="Arial"/>
          <w:sz w:val="24"/>
          <w:szCs w:val="24"/>
        </w:rPr>
        <w:t xml:space="preserve">a large proportion of Durham students. </w:t>
      </w:r>
    </w:p>
    <w:p w14:paraId="582AAB1D" w14:textId="7610FACD" w:rsidR="003A1A21" w:rsidRPr="00225B51" w:rsidRDefault="00B72DE6" w:rsidP="00B72DE6">
      <w:pPr>
        <w:rPr>
          <w:rFonts w:ascii="Arial" w:hAnsi="Arial" w:cs="Arial"/>
          <w:sz w:val="24"/>
          <w:szCs w:val="24"/>
        </w:rPr>
      </w:pPr>
      <w:r w:rsidRPr="00B72DE6">
        <w:rPr>
          <w:rFonts w:ascii="Arial" w:hAnsi="Arial" w:cs="Arial"/>
          <w:sz w:val="24"/>
          <w:szCs w:val="24"/>
        </w:rPr>
        <w:t xml:space="preserve">At its largest, this gap is </w:t>
      </w:r>
      <w:r w:rsidRPr="00B72DE6">
        <w:rPr>
          <w:rFonts w:ascii="Arial" w:hAnsi="Arial" w:cs="Arial"/>
          <w:b/>
          <w:sz w:val="24"/>
          <w:szCs w:val="24"/>
        </w:rPr>
        <w:t>£</w:t>
      </w:r>
      <w:r w:rsidR="002F5DA9">
        <w:rPr>
          <w:rFonts w:ascii="Arial" w:hAnsi="Arial" w:cs="Arial"/>
          <w:b/>
          <w:sz w:val="24"/>
          <w:szCs w:val="24"/>
        </w:rPr>
        <w:t>5389</w:t>
      </w:r>
      <w:r w:rsidRPr="00B72DE6">
        <w:rPr>
          <w:rFonts w:ascii="Arial" w:hAnsi="Arial" w:cs="Arial"/>
          <w:b/>
          <w:sz w:val="24"/>
          <w:szCs w:val="24"/>
        </w:rPr>
        <w:t xml:space="preserve"> per academic year –</w:t>
      </w:r>
      <w:r w:rsidRPr="00B72DE6">
        <w:rPr>
          <w:rFonts w:ascii="Arial" w:hAnsi="Arial" w:cs="Arial"/>
          <w:sz w:val="24"/>
          <w:szCs w:val="24"/>
        </w:rPr>
        <w:t xml:space="preserve"> meaning that students would need to work</w:t>
      </w:r>
      <w:r w:rsidR="009431D9">
        <w:rPr>
          <w:rFonts w:ascii="Arial" w:hAnsi="Arial" w:cs="Arial"/>
          <w:sz w:val="24"/>
          <w:szCs w:val="24"/>
        </w:rPr>
        <w:t xml:space="preserve"> 15 </w:t>
      </w:r>
      <w:r w:rsidRPr="00B72DE6">
        <w:rPr>
          <w:rFonts w:ascii="Arial" w:hAnsi="Arial" w:cs="Arial"/>
          <w:sz w:val="24"/>
          <w:szCs w:val="24"/>
        </w:rPr>
        <w:t>hours per week, earning the living wage</w:t>
      </w:r>
      <w:r w:rsidRPr="00B72DE6">
        <w:rPr>
          <w:rStyle w:val="FootnoteReference"/>
          <w:rFonts w:ascii="Arial" w:hAnsi="Arial" w:cs="Arial"/>
          <w:sz w:val="24"/>
          <w:szCs w:val="24"/>
        </w:rPr>
        <w:footnoteReference w:id="12"/>
      </w:r>
      <w:r w:rsidRPr="00B72DE6">
        <w:rPr>
          <w:rFonts w:ascii="Arial" w:hAnsi="Arial" w:cs="Arial"/>
          <w:sz w:val="24"/>
          <w:szCs w:val="24"/>
        </w:rPr>
        <w:t xml:space="preserve"> (or </w:t>
      </w:r>
      <w:r w:rsidR="001437EA">
        <w:rPr>
          <w:rFonts w:ascii="Arial" w:hAnsi="Arial" w:cs="Arial"/>
          <w:sz w:val="24"/>
          <w:szCs w:val="24"/>
        </w:rPr>
        <w:t>22.5</w:t>
      </w:r>
      <w:r w:rsidRPr="00B72DE6">
        <w:rPr>
          <w:rFonts w:ascii="Arial" w:hAnsi="Arial" w:cs="Arial"/>
          <w:sz w:val="24"/>
          <w:szCs w:val="24"/>
        </w:rPr>
        <w:t xml:space="preserve"> hours earning minimum wage</w:t>
      </w:r>
      <w:r w:rsidR="001437EA">
        <w:rPr>
          <w:rStyle w:val="FootnoteReference"/>
          <w:rFonts w:ascii="Arial" w:hAnsi="Arial" w:cs="Arial"/>
          <w:sz w:val="24"/>
          <w:szCs w:val="24"/>
        </w:rPr>
        <w:footnoteReference w:id="13"/>
      </w:r>
      <w:r w:rsidRPr="00B72DE6">
        <w:rPr>
          <w:rFonts w:ascii="Arial" w:hAnsi="Arial" w:cs="Arial"/>
          <w:sz w:val="24"/>
          <w:szCs w:val="24"/>
        </w:rPr>
        <w:t>), for the full academic year in order to afford the cost of attendance.  Alternatively, household contributions would need to increase by</w:t>
      </w:r>
      <w:r w:rsidR="002F5DA9">
        <w:rPr>
          <w:rFonts w:ascii="Arial" w:hAnsi="Arial" w:cs="Arial"/>
          <w:sz w:val="24"/>
          <w:szCs w:val="24"/>
        </w:rPr>
        <w:t xml:space="preserve"> </w:t>
      </w:r>
      <w:r w:rsidR="00225B51">
        <w:rPr>
          <w:rFonts w:ascii="Arial" w:hAnsi="Arial" w:cs="Arial"/>
          <w:sz w:val="24"/>
          <w:szCs w:val="24"/>
        </w:rPr>
        <w:t xml:space="preserve">an additional </w:t>
      </w:r>
      <w:r w:rsidR="002F5DA9" w:rsidRPr="002F5DA9">
        <w:rPr>
          <w:rFonts w:ascii="Arial" w:hAnsi="Arial" w:cs="Arial"/>
          <w:b/>
          <w:color w:val="C0D242" w:themeColor="accent5"/>
          <w:sz w:val="24"/>
          <w:szCs w:val="24"/>
        </w:rPr>
        <w:t>279%</w:t>
      </w:r>
      <w:r w:rsidR="002F5DA9" w:rsidRPr="002F5DA9">
        <w:rPr>
          <w:rFonts w:ascii="Arial" w:hAnsi="Arial" w:cs="Arial"/>
          <w:color w:val="C0D242" w:themeColor="accent5"/>
          <w:sz w:val="24"/>
          <w:szCs w:val="24"/>
        </w:rPr>
        <w:t xml:space="preserve"> </w:t>
      </w:r>
      <w:r w:rsidR="002F5DA9">
        <w:rPr>
          <w:rFonts w:ascii="Arial" w:hAnsi="Arial" w:cs="Arial"/>
          <w:sz w:val="24"/>
          <w:szCs w:val="24"/>
        </w:rPr>
        <w:t xml:space="preserve">to </w:t>
      </w:r>
      <w:r w:rsidR="002F5DA9">
        <w:rPr>
          <w:rFonts w:ascii="Arial" w:hAnsi="Arial" w:cs="Arial"/>
          <w:b/>
          <w:sz w:val="24"/>
          <w:szCs w:val="24"/>
        </w:rPr>
        <w:t xml:space="preserve">£7319 </w:t>
      </w:r>
      <w:r w:rsidR="00225B51">
        <w:rPr>
          <w:rFonts w:ascii="Arial" w:hAnsi="Arial" w:cs="Arial"/>
          <w:sz w:val="24"/>
          <w:szCs w:val="24"/>
        </w:rPr>
        <w:t xml:space="preserve">per academic year. </w:t>
      </w:r>
    </w:p>
    <w:p w14:paraId="0439289D" w14:textId="00E9EE0C" w:rsidR="003543AE" w:rsidRDefault="00B72DE6" w:rsidP="00B72DE6">
      <w:pPr>
        <w:rPr>
          <w:rFonts w:ascii="Arial" w:hAnsi="Arial" w:cs="Arial"/>
          <w:sz w:val="24"/>
          <w:szCs w:val="24"/>
        </w:rPr>
      </w:pPr>
      <w:r w:rsidRPr="00B72DE6">
        <w:rPr>
          <w:rFonts w:ascii="Arial" w:hAnsi="Arial" w:cs="Arial"/>
          <w:sz w:val="24"/>
          <w:szCs w:val="24"/>
        </w:rPr>
        <w:t xml:space="preserve">Taking the average income of a Durham student to be </w:t>
      </w:r>
      <w:r w:rsidRPr="00B72DE6">
        <w:rPr>
          <w:rFonts w:ascii="Arial" w:hAnsi="Arial" w:cs="Arial"/>
          <w:b/>
          <w:sz w:val="24"/>
          <w:szCs w:val="24"/>
        </w:rPr>
        <w:t xml:space="preserve">£7306 </w:t>
      </w:r>
      <w:r w:rsidRPr="00B72DE6">
        <w:rPr>
          <w:rFonts w:ascii="Arial" w:hAnsi="Arial" w:cs="Arial"/>
          <w:sz w:val="24"/>
          <w:szCs w:val="24"/>
        </w:rPr>
        <w:t xml:space="preserve">(the midpoint of £8044 and £6568), the gap is </w:t>
      </w:r>
      <w:r w:rsidRPr="00B72DE6">
        <w:rPr>
          <w:rFonts w:ascii="Arial" w:hAnsi="Arial" w:cs="Arial"/>
          <w:b/>
          <w:sz w:val="24"/>
          <w:szCs w:val="24"/>
        </w:rPr>
        <w:t>£</w:t>
      </w:r>
      <w:r w:rsidR="007C5E6B">
        <w:rPr>
          <w:rFonts w:ascii="Arial" w:hAnsi="Arial" w:cs="Arial"/>
          <w:b/>
          <w:sz w:val="24"/>
          <w:szCs w:val="24"/>
        </w:rPr>
        <w:t>4,181</w:t>
      </w:r>
      <w:r w:rsidR="007C5E6B" w:rsidRPr="00B72DE6">
        <w:rPr>
          <w:rFonts w:ascii="Arial" w:hAnsi="Arial" w:cs="Arial"/>
          <w:b/>
          <w:sz w:val="24"/>
          <w:szCs w:val="24"/>
        </w:rPr>
        <w:t xml:space="preserve"> </w:t>
      </w:r>
      <w:r w:rsidRPr="00B72DE6">
        <w:rPr>
          <w:rFonts w:ascii="Arial" w:hAnsi="Arial" w:cs="Arial"/>
          <w:b/>
          <w:sz w:val="24"/>
          <w:szCs w:val="24"/>
        </w:rPr>
        <w:t xml:space="preserve">per academic year. </w:t>
      </w:r>
      <w:r w:rsidRPr="00B72DE6">
        <w:rPr>
          <w:rFonts w:ascii="Arial" w:hAnsi="Arial" w:cs="Arial"/>
          <w:sz w:val="24"/>
          <w:szCs w:val="24"/>
        </w:rPr>
        <w:t>This equates to approximately 1</w:t>
      </w:r>
      <w:r w:rsidR="002D735B">
        <w:rPr>
          <w:rFonts w:ascii="Arial" w:hAnsi="Arial" w:cs="Arial"/>
          <w:sz w:val="24"/>
          <w:szCs w:val="24"/>
        </w:rPr>
        <w:t xml:space="preserve">7.4 </w:t>
      </w:r>
      <w:r w:rsidRPr="00B72DE6">
        <w:rPr>
          <w:rFonts w:ascii="Arial" w:hAnsi="Arial" w:cs="Arial"/>
          <w:sz w:val="24"/>
          <w:szCs w:val="24"/>
        </w:rPr>
        <w:t xml:space="preserve">hours of work per </w:t>
      </w:r>
      <w:r w:rsidR="003A1A21">
        <w:rPr>
          <w:rFonts w:ascii="Arial" w:hAnsi="Arial" w:cs="Arial"/>
          <w:sz w:val="24"/>
          <w:szCs w:val="24"/>
        </w:rPr>
        <w:t>week paid at</w:t>
      </w:r>
      <w:r w:rsidR="003543AE">
        <w:rPr>
          <w:rFonts w:ascii="Arial" w:hAnsi="Arial" w:cs="Arial"/>
          <w:sz w:val="24"/>
          <w:szCs w:val="24"/>
        </w:rPr>
        <w:t xml:space="preserve"> minimum wage, or a </w:t>
      </w:r>
      <w:r w:rsidR="003543AE" w:rsidRPr="003543AE">
        <w:rPr>
          <w:rFonts w:ascii="Arial" w:hAnsi="Arial" w:cs="Arial"/>
          <w:b/>
          <w:color w:val="C0D242" w:themeColor="accent5"/>
          <w:sz w:val="24"/>
          <w:szCs w:val="24"/>
        </w:rPr>
        <w:t xml:space="preserve">296% </w:t>
      </w:r>
      <w:r w:rsidR="003543AE" w:rsidRPr="003543AE">
        <w:rPr>
          <w:rFonts w:ascii="Arial" w:hAnsi="Arial" w:cs="Arial"/>
          <w:sz w:val="24"/>
          <w:szCs w:val="24"/>
        </w:rPr>
        <w:t xml:space="preserve">increase </w:t>
      </w:r>
      <w:r w:rsidR="003543AE">
        <w:rPr>
          <w:rFonts w:ascii="Arial" w:hAnsi="Arial" w:cs="Arial"/>
          <w:sz w:val="24"/>
          <w:szCs w:val="24"/>
        </w:rPr>
        <w:t xml:space="preserve">in household contributions to </w:t>
      </w:r>
      <w:r w:rsidR="003543AE">
        <w:rPr>
          <w:rFonts w:ascii="Arial" w:hAnsi="Arial" w:cs="Arial"/>
          <w:b/>
          <w:sz w:val="24"/>
          <w:szCs w:val="24"/>
        </w:rPr>
        <w:t>£5591</w:t>
      </w:r>
      <w:r w:rsidR="003543AE">
        <w:rPr>
          <w:rFonts w:ascii="Arial" w:hAnsi="Arial" w:cs="Arial"/>
          <w:sz w:val="24"/>
          <w:szCs w:val="24"/>
        </w:rPr>
        <w:t xml:space="preserve"> per academic year. </w:t>
      </w:r>
    </w:p>
    <w:p w14:paraId="32F201E3" w14:textId="77777777" w:rsidR="003E6F4F" w:rsidRDefault="00903420" w:rsidP="00B72DE6">
      <w:pPr>
        <w:rPr>
          <w:rFonts w:ascii="Arial" w:hAnsi="Arial" w:cs="Arial"/>
          <w:sz w:val="24"/>
          <w:szCs w:val="24"/>
        </w:rPr>
      </w:pPr>
      <w:r w:rsidRPr="00A0686A">
        <w:rPr>
          <w:rFonts w:ascii="Arial" w:hAnsi="Arial" w:cs="Arial"/>
          <w:sz w:val="24"/>
          <w:szCs w:val="24"/>
        </w:rPr>
        <w:t xml:space="preserve">Therefore, given that the highest average income is </w:t>
      </w:r>
      <w:r w:rsidRPr="00A0686A">
        <w:rPr>
          <w:rFonts w:ascii="Arial" w:hAnsi="Arial" w:cs="Arial"/>
          <w:b/>
          <w:sz w:val="24"/>
          <w:szCs w:val="24"/>
        </w:rPr>
        <w:t>£11,706</w:t>
      </w:r>
      <w:r w:rsidRPr="00A0686A">
        <w:rPr>
          <w:rFonts w:ascii="Arial" w:hAnsi="Arial" w:cs="Arial"/>
          <w:sz w:val="24"/>
          <w:szCs w:val="24"/>
        </w:rPr>
        <w:t xml:space="preserve"> (not including any college bursaries), it is evident that </w:t>
      </w:r>
      <w:r w:rsidRPr="00A0686A">
        <w:rPr>
          <w:rFonts w:ascii="Arial" w:hAnsi="Arial" w:cs="Arial"/>
          <w:b/>
          <w:sz w:val="24"/>
          <w:szCs w:val="24"/>
        </w:rPr>
        <w:t>the vast majority of students are unlikely to be able to afford the full cost of attending Durham</w:t>
      </w:r>
      <w:r w:rsidRPr="00A0686A">
        <w:rPr>
          <w:rFonts w:ascii="Arial" w:hAnsi="Arial" w:cs="Arial"/>
          <w:sz w:val="24"/>
          <w:szCs w:val="24"/>
        </w:rPr>
        <w:t xml:space="preserve">. </w:t>
      </w:r>
      <w:r w:rsidR="00A0686A" w:rsidRPr="00A0686A">
        <w:rPr>
          <w:rFonts w:ascii="Arial" w:hAnsi="Arial" w:cs="Arial"/>
          <w:sz w:val="24"/>
          <w:szCs w:val="24"/>
        </w:rPr>
        <w:t>T</w:t>
      </w:r>
      <w:r w:rsidR="00A0686A">
        <w:rPr>
          <w:rFonts w:ascii="Arial" w:hAnsi="Arial" w:cs="Arial"/>
          <w:sz w:val="24"/>
          <w:szCs w:val="24"/>
        </w:rPr>
        <w:t>his includes students from households with an income of less than £25,000, despite being able to access the full Durham Grant.</w:t>
      </w:r>
    </w:p>
    <w:p w14:paraId="6E1F9FA2" w14:textId="7977D500" w:rsidR="00B72DE6" w:rsidRPr="00B72DE6" w:rsidRDefault="00B72DE6" w:rsidP="00B72DE6">
      <w:pPr>
        <w:rPr>
          <w:rFonts w:ascii="Arial" w:hAnsi="Arial" w:cs="Arial"/>
          <w:sz w:val="24"/>
          <w:szCs w:val="24"/>
        </w:rPr>
      </w:pPr>
      <w:r w:rsidRPr="00B72DE6">
        <w:rPr>
          <w:rFonts w:ascii="Arial" w:hAnsi="Arial" w:cs="Arial"/>
          <w:sz w:val="24"/>
          <w:szCs w:val="24"/>
        </w:rPr>
        <w:t>As noted in 3.2, ‘under-payments’ by households is a signific</w:t>
      </w:r>
      <w:r w:rsidR="00A0686A">
        <w:rPr>
          <w:rFonts w:ascii="Arial" w:hAnsi="Arial" w:cs="Arial"/>
          <w:sz w:val="24"/>
          <w:szCs w:val="24"/>
        </w:rPr>
        <w:t>ant contributing factor</w:t>
      </w:r>
      <w:r w:rsidR="003E6F4F">
        <w:rPr>
          <w:rFonts w:ascii="Arial" w:hAnsi="Arial" w:cs="Arial"/>
          <w:sz w:val="24"/>
          <w:szCs w:val="24"/>
        </w:rPr>
        <w:t xml:space="preserve"> here </w:t>
      </w:r>
      <w:r w:rsidR="00A0686A">
        <w:rPr>
          <w:rFonts w:ascii="Arial" w:hAnsi="Arial" w:cs="Arial"/>
          <w:sz w:val="24"/>
          <w:szCs w:val="24"/>
        </w:rPr>
        <w:t xml:space="preserve">and it </w:t>
      </w:r>
      <w:r w:rsidRPr="00B72DE6">
        <w:rPr>
          <w:rFonts w:ascii="Arial" w:hAnsi="Arial" w:cs="Arial"/>
          <w:sz w:val="24"/>
          <w:szCs w:val="24"/>
        </w:rPr>
        <w:t>is arguable that this is a flaw of the Student Finance system, which does not take into account extraneous variables such as the number of dep</w:t>
      </w:r>
      <w:r w:rsidR="003E6F4F">
        <w:rPr>
          <w:rFonts w:ascii="Arial" w:hAnsi="Arial" w:cs="Arial"/>
          <w:sz w:val="24"/>
          <w:szCs w:val="24"/>
        </w:rPr>
        <w:t xml:space="preserve">endent children in a household </w:t>
      </w:r>
      <w:r w:rsidRPr="00B72DE6">
        <w:rPr>
          <w:rFonts w:ascii="Arial" w:hAnsi="Arial" w:cs="Arial"/>
          <w:sz w:val="24"/>
          <w:szCs w:val="24"/>
        </w:rPr>
        <w:t>or a parents’ additional outgoings.</w:t>
      </w:r>
      <w:r w:rsidR="003E6F4F">
        <w:rPr>
          <w:rFonts w:ascii="Arial" w:hAnsi="Arial" w:cs="Arial"/>
          <w:sz w:val="24"/>
          <w:szCs w:val="24"/>
        </w:rPr>
        <w:t xml:space="preserve"> </w:t>
      </w:r>
      <w:r w:rsidRPr="00B72DE6">
        <w:rPr>
          <w:rFonts w:ascii="Arial" w:hAnsi="Arial" w:cs="Arial"/>
          <w:sz w:val="24"/>
          <w:szCs w:val="24"/>
        </w:rPr>
        <w:t xml:space="preserve">However, it is equally arguable that the rising cost of attending Durham is also a significant factor in widening this gap. </w:t>
      </w:r>
      <w:r w:rsidR="00AD0C2F">
        <w:rPr>
          <w:rFonts w:ascii="Arial" w:hAnsi="Arial" w:cs="Arial"/>
          <w:sz w:val="24"/>
          <w:szCs w:val="24"/>
        </w:rPr>
        <w:t xml:space="preserve">For instance, </w:t>
      </w:r>
      <w:r w:rsidRPr="00B72DE6">
        <w:rPr>
          <w:rFonts w:ascii="Arial" w:hAnsi="Arial" w:cs="Arial"/>
          <w:sz w:val="24"/>
          <w:szCs w:val="24"/>
        </w:rPr>
        <w:t xml:space="preserve">the cost of college accommodation has increased by </w:t>
      </w:r>
      <w:r w:rsidRPr="00211E6E">
        <w:rPr>
          <w:rFonts w:ascii="Arial" w:hAnsi="Arial" w:cs="Arial"/>
          <w:b/>
          <w:color w:val="C0D242" w:themeColor="accent3"/>
          <w:sz w:val="24"/>
          <w:szCs w:val="24"/>
        </w:rPr>
        <w:t>25%</w:t>
      </w:r>
      <w:r w:rsidRPr="00211E6E">
        <w:rPr>
          <w:rFonts w:ascii="Arial" w:hAnsi="Arial" w:cs="Arial"/>
          <w:color w:val="C0D242" w:themeColor="accent3"/>
          <w:sz w:val="24"/>
          <w:szCs w:val="24"/>
        </w:rPr>
        <w:t xml:space="preserve"> </w:t>
      </w:r>
      <w:r w:rsidRPr="00B72DE6">
        <w:rPr>
          <w:rFonts w:ascii="Arial" w:hAnsi="Arial" w:cs="Arial"/>
          <w:sz w:val="24"/>
          <w:szCs w:val="24"/>
        </w:rPr>
        <w:t>in the last 5 years</w:t>
      </w:r>
      <w:r w:rsidRPr="00B72DE6">
        <w:rPr>
          <w:rStyle w:val="FootnoteReference"/>
          <w:rFonts w:ascii="Arial" w:hAnsi="Arial" w:cs="Arial"/>
          <w:sz w:val="24"/>
          <w:szCs w:val="24"/>
        </w:rPr>
        <w:footnoteReference w:id="14"/>
      </w:r>
      <w:r w:rsidRPr="00B72DE6">
        <w:rPr>
          <w:rFonts w:ascii="Arial" w:hAnsi="Arial" w:cs="Arial"/>
          <w:sz w:val="24"/>
          <w:szCs w:val="24"/>
        </w:rPr>
        <w:t xml:space="preserve">, </w:t>
      </w:r>
      <w:r w:rsidR="00AD0C2F">
        <w:rPr>
          <w:rFonts w:ascii="Arial" w:hAnsi="Arial" w:cs="Arial"/>
          <w:sz w:val="24"/>
          <w:szCs w:val="24"/>
        </w:rPr>
        <w:t xml:space="preserve">now costing on average </w:t>
      </w:r>
      <w:r w:rsidR="00AD0C2F" w:rsidRPr="0079286D">
        <w:rPr>
          <w:rFonts w:ascii="Arial" w:hAnsi="Arial" w:cs="Arial"/>
          <w:b/>
          <w:sz w:val="24"/>
          <w:szCs w:val="24"/>
        </w:rPr>
        <w:t>£2190 more</w:t>
      </w:r>
      <w:r w:rsidR="00AD0C2F">
        <w:rPr>
          <w:rFonts w:ascii="Arial" w:hAnsi="Arial" w:cs="Arial"/>
          <w:sz w:val="24"/>
          <w:szCs w:val="24"/>
        </w:rPr>
        <w:t xml:space="preserve"> per year than a </w:t>
      </w:r>
      <w:r w:rsidR="00AD0C2F">
        <w:rPr>
          <w:rFonts w:ascii="Arial" w:hAnsi="Arial" w:cs="Arial"/>
          <w:sz w:val="24"/>
          <w:szCs w:val="24"/>
        </w:rPr>
        <w:lastRenderedPageBreak/>
        <w:t>lower-quartile rent standard of private rented accommodation</w:t>
      </w:r>
      <w:r w:rsidR="00AD0C2F">
        <w:rPr>
          <w:rStyle w:val="FootnoteReference"/>
          <w:rFonts w:ascii="Arial" w:hAnsi="Arial" w:cs="Arial"/>
          <w:sz w:val="24"/>
          <w:szCs w:val="24"/>
        </w:rPr>
        <w:footnoteReference w:id="15"/>
      </w:r>
      <w:r w:rsidR="0079286D">
        <w:rPr>
          <w:rFonts w:ascii="Arial" w:hAnsi="Arial" w:cs="Arial"/>
          <w:sz w:val="24"/>
          <w:szCs w:val="24"/>
        </w:rPr>
        <w:t xml:space="preserve">. This is </w:t>
      </w:r>
      <w:r w:rsidRPr="00B72DE6">
        <w:rPr>
          <w:rFonts w:ascii="Arial" w:hAnsi="Arial" w:cs="Arial"/>
          <w:sz w:val="24"/>
          <w:szCs w:val="24"/>
        </w:rPr>
        <w:t xml:space="preserve">despite the scrapping of maintenance grants from September 2016 and a </w:t>
      </w:r>
      <w:r w:rsidRPr="00211E6E">
        <w:rPr>
          <w:rFonts w:ascii="Arial" w:hAnsi="Arial" w:cs="Arial"/>
          <w:b/>
          <w:color w:val="C0D242" w:themeColor="accent3"/>
          <w:sz w:val="24"/>
          <w:szCs w:val="24"/>
        </w:rPr>
        <w:t xml:space="preserve">13% </w:t>
      </w:r>
      <w:r w:rsidRPr="00B72DE6">
        <w:rPr>
          <w:rFonts w:ascii="Arial" w:hAnsi="Arial" w:cs="Arial"/>
          <w:b/>
          <w:sz w:val="24"/>
          <w:szCs w:val="24"/>
        </w:rPr>
        <w:t>reduction</w:t>
      </w:r>
      <w:r w:rsidRPr="00B72DE6">
        <w:rPr>
          <w:rFonts w:ascii="Arial" w:hAnsi="Arial" w:cs="Arial"/>
          <w:sz w:val="24"/>
          <w:szCs w:val="24"/>
        </w:rPr>
        <w:t xml:space="preserve"> in the minimum maintenance loan allowance since 2014/15</w:t>
      </w:r>
      <w:r w:rsidRPr="00B72DE6">
        <w:rPr>
          <w:rStyle w:val="FootnoteReference"/>
          <w:rFonts w:ascii="Arial" w:hAnsi="Arial" w:cs="Arial"/>
          <w:sz w:val="24"/>
          <w:szCs w:val="24"/>
        </w:rPr>
        <w:footnoteReference w:id="16"/>
      </w:r>
      <w:r w:rsidR="0079286D">
        <w:rPr>
          <w:rFonts w:ascii="Arial" w:hAnsi="Arial" w:cs="Arial"/>
          <w:sz w:val="24"/>
          <w:szCs w:val="24"/>
        </w:rPr>
        <w:t xml:space="preserve">. These figures demonstrate that </w:t>
      </w:r>
      <w:r w:rsidRPr="00E85EC8">
        <w:rPr>
          <w:rFonts w:ascii="Arial" w:hAnsi="Arial" w:cs="Arial"/>
          <w:b/>
          <w:sz w:val="24"/>
          <w:szCs w:val="24"/>
        </w:rPr>
        <w:t>the Uni</w:t>
      </w:r>
      <w:r w:rsidR="002B084C" w:rsidRPr="00E85EC8">
        <w:rPr>
          <w:rFonts w:ascii="Arial" w:hAnsi="Arial" w:cs="Arial"/>
          <w:b/>
          <w:sz w:val="24"/>
          <w:szCs w:val="24"/>
        </w:rPr>
        <w:t>versity is pricing-out students</w:t>
      </w:r>
      <w:r w:rsidR="002B084C">
        <w:rPr>
          <w:rFonts w:ascii="Arial" w:hAnsi="Arial" w:cs="Arial"/>
          <w:sz w:val="24"/>
          <w:szCs w:val="24"/>
        </w:rPr>
        <w:t xml:space="preserve"> from</w:t>
      </w:r>
      <w:r w:rsidRPr="00B72DE6">
        <w:rPr>
          <w:rFonts w:ascii="Arial" w:hAnsi="Arial" w:cs="Arial"/>
          <w:sz w:val="24"/>
          <w:szCs w:val="24"/>
        </w:rPr>
        <w:t xml:space="preserve"> households </w:t>
      </w:r>
      <w:r w:rsidR="002B084C">
        <w:rPr>
          <w:rFonts w:ascii="Arial" w:hAnsi="Arial" w:cs="Arial"/>
          <w:sz w:val="24"/>
          <w:szCs w:val="24"/>
        </w:rPr>
        <w:t>who cannot afford to offer enough financial support to account for the difference between maintenance loans and the cost of attendance</w:t>
      </w:r>
      <w:r w:rsidR="00981B17">
        <w:rPr>
          <w:rFonts w:ascii="Arial" w:hAnsi="Arial" w:cs="Arial"/>
          <w:sz w:val="24"/>
          <w:szCs w:val="24"/>
        </w:rPr>
        <w:t xml:space="preserve">. </w:t>
      </w:r>
      <w:r w:rsidRPr="00B72DE6">
        <w:rPr>
          <w:rFonts w:ascii="Arial" w:hAnsi="Arial" w:cs="Arial"/>
          <w:sz w:val="24"/>
          <w:szCs w:val="24"/>
        </w:rPr>
        <w:t>Subsequently, t</w:t>
      </w:r>
      <w:r w:rsidR="009F421B">
        <w:rPr>
          <w:rFonts w:ascii="Arial" w:hAnsi="Arial" w:cs="Arial"/>
          <w:sz w:val="24"/>
          <w:szCs w:val="24"/>
        </w:rPr>
        <w:t>hese students fall into the funding gap</w:t>
      </w:r>
      <w:r w:rsidRPr="00B72DE6">
        <w:rPr>
          <w:rFonts w:ascii="Arial" w:hAnsi="Arial" w:cs="Arial"/>
          <w:sz w:val="24"/>
          <w:szCs w:val="24"/>
        </w:rPr>
        <w:t xml:space="preserve">, and are either dependent upon alternative sources of income (such as part-time employment) or are restricted from fully participating in the wider student experience. Furthermore, as noted above, the number of hours in part-time employment required to fill the finance-gap in some groups </w:t>
      </w:r>
      <w:r w:rsidR="0079286D">
        <w:rPr>
          <w:rFonts w:ascii="Arial" w:hAnsi="Arial" w:cs="Arial"/>
          <w:sz w:val="24"/>
          <w:szCs w:val="24"/>
        </w:rPr>
        <w:t xml:space="preserve">significantly </w:t>
      </w:r>
      <w:r w:rsidRPr="00B72DE6">
        <w:rPr>
          <w:rFonts w:ascii="Arial" w:hAnsi="Arial" w:cs="Arial"/>
          <w:sz w:val="24"/>
          <w:szCs w:val="24"/>
        </w:rPr>
        <w:t>exceeds the University’s recommendation of 12 hours per week during term-time</w:t>
      </w:r>
      <w:r w:rsidRPr="00B72DE6">
        <w:rPr>
          <w:rStyle w:val="FootnoteReference"/>
          <w:rFonts w:ascii="Arial" w:hAnsi="Arial" w:cs="Arial"/>
          <w:sz w:val="24"/>
          <w:szCs w:val="24"/>
        </w:rPr>
        <w:footnoteReference w:id="17"/>
      </w:r>
      <w:r w:rsidRPr="00B72DE6">
        <w:rPr>
          <w:rFonts w:ascii="Arial" w:hAnsi="Arial" w:cs="Arial"/>
          <w:sz w:val="24"/>
          <w:szCs w:val="24"/>
        </w:rPr>
        <w:t xml:space="preserve">, thus presenting concerns regarding student wellbeing and academic progression. </w:t>
      </w:r>
    </w:p>
    <w:p w14:paraId="4E3BF526" w14:textId="7958251E" w:rsidR="00B72DE6" w:rsidRPr="00B72DE6" w:rsidRDefault="0079286D" w:rsidP="00B72DE6">
      <w:pPr>
        <w:rPr>
          <w:rFonts w:ascii="Arial" w:hAnsi="Arial" w:cs="Arial"/>
          <w:sz w:val="24"/>
          <w:szCs w:val="24"/>
        </w:rPr>
      </w:pPr>
      <w:r>
        <w:rPr>
          <w:rFonts w:ascii="Arial" w:hAnsi="Arial" w:cs="Arial"/>
          <w:sz w:val="24"/>
          <w:szCs w:val="24"/>
        </w:rPr>
        <w:t>Overall t</w:t>
      </w:r>
      <w:r w:rsidR="00B72DE6" w:rsidRPr="00B72DE6">
        <w:rPr>
          <w:rFonts w:ascii="Arial" w:hAnsi="Arial" w:cs="Arial"/>
          <w:sz w:val="24"/>
          <w:szCs w:val="24"/>
        </w:rPr>
        <w:t xml:space="preserve">his paper has illustrated the need for, at the least, further research into the way Durham students finance their time at University and </w:t>
      </w:r>
      <w:r w:rsidR="009F421B">
        <w:rPr>
          <w:rFonts w:ascii="Arial" w:hAnsi="Arial" w:cs="Arial"/>
          <w:sz w:val="24"/>
          <w:szCs w:val="24"/>
        </w:rPr>
        <w:t>the effects that the funding gap</w:t>
      </w:r>
      <w:r w:rsidR="00B72DE6" w:rsidRPr="00B72DE6">
        <w:rPr>
          <w:rFonts w:ascii="Arial" w:hAnsi="Arial" w:cs="Arial"/>
          <w:sz w:val="24"/>
          <w:szCs w:val="24"/>
        </w:rPr>
        <w:t xml:space="preserve"> is having upon student wellbeing, participation in the wider student experience and attendance. Furthermore, the research findings demonstrate the need for Durham University to either seriously consider widening the accessibility of additional support funds (part</w:t>
      </w:r>
      <w:r w:rsidR="002B084C">
        <w:rPr>
          <w:rFonts w:ascii="Arial" w:hAnsi="Arial" w:cs="Arial"/>
          <w:sz w:val="24"/>
          <w:szCs w:val="24"/>
        </w:rPr>
        <w:t xml:space="preserve">icularly to reach students from </w:t>
      </w:r>
      <w:r w:rsidR="00B72DE6" w:rsidRPr="00B72DE6">
        <w:rPr>
          <w:rFonts w:ascii="Arial" w:hAnsi="Arial" w:cs="Arial"/>
          <w:sz w:val="24"/>
          <w:szCs w:val="24"/>
        </w:rPr>
        <w:t xml:space="preserve">mid-income families), or reduce the cost of attendance by revising the cost of college accommodation and participating in the wider student experience. </w:t>
      </w:r>
    </w:p>
    <w:sectPr w:rsidR="00B72DE6" w:rsidRPr="00B72DE6" w:rsidSect="00736CC4">
      <w:footerReference w:type="defaul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FD1E2" w14:textId="77777777" w:rsidR="00F050A9" w:rsidRDefault="00F050A9" w:rsidP="00C73235">
      <w:pPr>
        <w:spacing w:after="0" w:line="240" w:lineRule="auto"/>
      </w:pPr>
      <w:r>
        <w:separator/>
      </w:r>
    </w:p>
  </w:endnote>
  <w:endnote w:type="continuationSeparator" w:id="0">
    <w:p w14:paraId="34EB0E18" w14:textId="77777777" w:rsidR="00F050A9" w:rsidRDefault="00F050A9" w:rsidP="00C7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140255"/>
      <w:docPartObj>
        <w:docPartGallery w:val="Page Numbers (Bottom of Page)"/>
        <w:docPartUnique/>
      </w:docPartObj>
    </w:sdtPr>
    <w:sdtEndPr/>
    <w:sdtContent>
      <w:sdt>
        <w:sdtPr>
          <w:id w:val="1728636285"/>
          <w:docPartObj>
            <w:docPartGallery w:val="Page Numbers (Top of Page)"/>
            <w:docPartUnique/>
          </w:docPartObj>
        </w:sdtPr>
        <w:sdtEndPr/>
        <w:sdtContent>
          <w:p w14:paraId="68F5B72B" w14:textId="77F3A632" w:rsidR="00070D43" w:rsidRDefault="00070D43" w:rsidP="00070D43">
            <w:pPr>
              <w:pStyle w:val="Footer"/>
            </w:pPr>
            <w:r>
              <w:rPr>
                <w:noProof/>
                <w:lang w:eastAsia="en-GB"/>
              </w:rPr>
              <w:drawing>
                <wp:anchor distT="0" distB="0" distL="114300" distR="114300" simplePos="0" relativeHeight="251659264" behindDoc="0" locked="0" layoutInCell="1" allowOverlap="1" wp14:anchorId="53FD2776" wp14:editId="31DFC311">
                  <wp:simplePos x="0" y="0"/>
                  <wp:positionH relativeFrom="column">
                    <wp:posOffset>4133088</wp:posOffset>
                  </wp:positionH>
                  <wp:positionV relativeFrom="paragraph">
                    <wp:posOffset>13995</wp:posOffset>
                  </wp:positionV>
                  <wp:extent cx="2160000" cy="398449"/>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rham-SU-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0000" cy="398449"/>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255271">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5271">
              <w:rPr>
                <w:b/>
                <w:bCs/>
                <w:noProof/>
              </w:rPr>
              <w:t>10</w:t>
            </w:r>
            <w:r>
              <w:rPr>
                <w:b/>
                <w:bCs/>
                <w:sz w:val="24"/>
                <w:szCs w:val="24"/>
              </w:rPr>
              <w:fldChar w:fldCharType="end"/>
            </w:r>
            <w:r>
              <w:rPr>
                <w:b/>
                <w:bCs/>
                <w:sz w:val="24"/>
                <w:szCs w:val="24"/>
              </w:rPr>
              <w:tab/>
            </w:r>
          </w:p>
        </w:sdtContent>
      </w:sdt>
    </w:sdtContent>
  </w:sdt>
  <w:p w14:paraId="3580CABB" w14:textId="77777777" w:rsidR="003A7EE7" w:rsidRDefault="003A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88121" w14:textId="77777777" w:rsidR="00F050A9" w:rsidRDefault="00F050A9" w:rsidP="00C73235">
      <w:pPr>
        <w:spacing w:after="0" w:line="240" w:lineRule="auto"/>
      </w:pPr>
      <w:r>
        <w:separator/>
      </w:r>
    </w:p>
  </w:footnote>
  <w:footnote w:type="continuationSeparator" w:id="0">
    <w:p w14:paraId="28EF5839" w14:textId="77777777" w:rsidR="00F050A9" w:rsidRDefault="00F050A9" w:rsidP="00C73235">
      <w:pPr>
        <w:spacing w:after="0" w:line="240" w:lineRule="auto"/>
      </w:pPr>
      <w:r>
        <w:continuationSeparator/>
      </w:r>
    </w:p>
  </w:footnote>
  <w:footnote w:id="1">
    <w:p w14:paraId="704B3DE9" w14:textId="77777777" w:rsidR="001A4A15" w:rsidRDefault="001A4A15" w:rsidP="001A4A15">
      <w:pPr>
        <w:pStyle w:val="FootnoteText"/>
      </w:pPr>
      <w:r>
        <w:rPr>
          <w:rStyle w:val="FootnoteReference"/>
        </w:rPr>
        <w:footnoteRef/>
      </w:r>
      <w:r>
        <w:t xml:space="preserve"> Student Money Survey (2018). Save the Student. Available at: </w:t>
      </w:r>
      <w:r w:rsidRPr="006003A1">
        <w:t>https://www.savethestudent.org/money/student-money-survey-2018.html</w:t>
      </w:r>
    </w:p>
  </w:footnote>
  <w:footnote w:id="2">
    <w:p w14:paraId="11931294" w14:textId="0313C35F" w:rsidR="001A4A15" w:rsidRDefault="001A4A15" w:rsidP="001A4A15">
      <w:pPr>
        <w:pStyle w:val="FootnoteText"/>
      </w:pPr>
      <w:r>
        <w:rPr>
          <w:rStyle w:val="FootnoteReference"/>
        </w:rPr>
        <w:footnoteRef/>
      </w:r>
      <w:r>
        <w:t xml:space="preserve"> Cost of Attendance (COA): Durham SU Recommendations (201</w:t>
      </w:r>
      <w:r w:rsidR="00F0552E">
        <w:t>9</w:t>
      </w:r>
      <w:r>
        <w:t xml:space="preserve">). </w:t>
      </w:r>
    </w:p>
  </w:footnote>
  <w:footnote w:id="3">
    <w:p w14:paraId="523C5FDA" w14:textId="77777777" w:rsidR="001A4A15" w:rsidRDefault="001A4A15" w:rsidP="001A4A15">
      <w:pPr>
        <w:pStyle w:val="FootnoteText"/>
      </w:pPr>
      <w:r>
        <w:rPr>
          <w:rStyle w:val="FootnoteReference"/>
        </w:rPr>
        <w:footnoteRef/>
      </w:r>
      <w:r>
        <w:t xml:space="preserve"> Higher Education Statistics for England (2019). Available at: </w:t>
      </w:r>
      <w:r w:rsidRPr="006003A1">
        <w:t>https://www.slc.co.uk/official-statistics/financial-</w:t>
      </w:r>
      <w:bookmarkStart w:id="0" w:name="_GoBack"/>
      <w:bookmarkEnd w:id="0"/>
      <w:r w:rsidRPr="006003A1">
        <w:t>support-awarded/england-higher-education.aspx</w:t>
      </w:r>
    </w:p>
  </w:footnote>
  <w:footnote w:id="4">
    <w:p w14:paraId="71360EDA" w14:textId="77777777" w:rsidR="001A4A15" w:rsidRDefault="001A4A15" w:rsidP="001A4A15">
      <w:pPr>
        <w:pStyle w:val="FootnoteText"/>
      </w:pPr>
      <w:r>
        <w:rPr>
          <w:rStyle w:val="FootnoteReference"/>
        </w:rPr>
        <w:footnoteRef/>
      </w:r>
      <w:r>
        <w:t xml:space="preserve"> Gov.uk (2019). Student Finance Calculator. Available at: </w:t>
      </w:r>
      <w:r w:rsidRPr="006003A1">
        <w:t>https://www.gov.uk/student-finance-calculator/y/2019-2020/uk-full-time/9250.0/away-outside-london/24000.0/no/none-of-the-above</w:t>
      </w:r>
    </w:p>
  </w:footnote>
  <w:footnote w:id="5">
    <w:p w14:paraId="41E4A72C" w14:textId="77777777" w:rsidR="001A4A15" w:rsidRDefault="001A4A15" w:rsidP="001A4A15">
      <w:pPr>
        <w:pStyle w:val="FootnoteText"/>
      </w:pPr>
      <w:r>
        <w:rPr>
          <w:rStyle w:val="FootnoteReference"/>
        </w:rPr>
        <w:footnoteRef/>
      </w:r>
      <w:r>
        <w:t xml:space="preserve"> Eligibility is dependent upon numerous factors. Criteria can be found here: </w:t>
      </w:r>
      <w:r w:rsidRPr="00DA617D">
        <w:t>https://www.gov.uk/student-finance/who-qualifies?step-by-step-nav=18045f76-ac04-41b7-b147-5687d8fbb64a</w:t>
      </w:r>
    </w:p>
  </w:footnote>
  <w:footnote w:id="6">
    <w:p w14:paraId="7BEE2510" w14:textId="77777777" w:rsidR="001A4A15" w:rsidRDefault="001A4A15" w:rsidP="001A4A15">
      <w:pPr>
        <w:pStyle w:val="FootnoteText"/>
      </w:pPr>
      <w:r>
        <w:rPr>
          <w:rStyle w:val="FootnoteReference"/>
        </w:rPr>
        <w:footnoteRef/>
      </w:r>
      <w:r>
        <w:t xml:space="preserve"> Supplementary tables – Breakdown of payments in academic years 2018/19 by individual Higher Education provider. </w:t>
      </w:r>
    </w:p>
  </w:footnote>
  <w:footnote w:id="7">
    <w:p w14:paraId="7A10CE18" w14:textId="77777777" w:rsidR="00B72DE6" w:rsidRDefault="00B72DE6" w:rsidP="00B72DE6">
      <w:pPr>
        <w:pStyle w:val="FootnoteText"/>
      </w:pPr>
      <w:r>
        <w:rPr>
          <w:rStyle w:val="FootnoteReference"/>
        </w:rPr>
        <w:footnoteRef/>
      </w:r>
      <w:r>
        <w:t xml:space="preserve"> Save the Student (2018). Student Money Survey 2018 – Results. Available at: </w:t>
      </w:r>
      <w:r w:rsidRPr="00383ADC">
        <w:t>https://www.savethestudent.org/money/student-money-survey-2018.html</w:t>
      </w:r>
    </w:p>
  </w:footnote>
  <w:footnote w:id="8">
    <w:p w14:paraId="71BF7583" w14:textId="77777777" w:rsidR="00B72DE6" w:rsidRDefault="00B72DE6" w:rsidP="00B72DE6">
      <w:pPr>
        <w:pStyle w:val="FootnoteText"/>
      </w:pPr>
      <w:r>
        <w:rPr>
          <w:rStyle w:val="FootnoteReference"/>
        </w:rPr>
        <w:footnoteRef/>
      </w:r>
      <w:r>
        <w:t xml:space="preserve"> Durham University (2019). Durham Grant Scheme: </w:t>
      </w:r>
      <w:r w:rsidRPr="00FD731F">
        <w:t>https://www.dur.ac.uk/study/ug/finance/uk/dgs/</w:t>
      </w:r>
    </w:p>
  </w:footnote>
  <w:footnote w:id="9">
    <w:p w14:paraId="590C1A19" w14:textId="77777777" w:rsidR="00B72DE6" w:rsidRDefault="00B72DE6" w:rsidP="00B72DE6">
      <w:pPr>
        <w:pStyle w:val="FootnoteText"/>
      </w:pPr>
      <w:r>
        <w:rPr>
          <w:rStyle w:val="FootnoteReference"/>
        </w:rPr>
        <w:footnoteRef/>
      </w:r>
      <w:r>
        <w:t xml:space="preserve"> Durham University (2019). College accommodation bursaries: </w:t>
      </w:r>
      <w:r w:rsidRPr="00FD731F">
        <w:t>https://www.dur.ac.uk/study/ug/finance/uk/bursaries/</w:t>
      </w:r>
    </w:p>
  </w:footnote>
  <w:footnote w:id="10">
    <w:p w14:paraId="4052267F" w14:textId="77777777" w:rsidR="00B72DE6" w:rsidRDefault="00B72DE6" w:rsidP="00B72DE6">
      <w:pPr>
        <w:pStyle w:val="FootnoteText"/>
      </w:pPr>
      <w:r>
        <w:rPr>
          <w:rStyle w:val="FootnoteReference"/>
        </w:rPr>
        <w:footnoteRef/>
      </w:r>
      <w:r>
        <w:t xml:space="preserve"> Durham University Access Agreement with the Office for Fair Access (2018-19). </w:t>
      </w:r>
    </w:p>
  </w:footnote>
  <w:footnote w:id="11">
    <w:p w14:paraId="2A9BA1D1" w14:textId="77777777" w:rsidR="00B72DE6" w:rsidRDefault="00B72DE6" w:rsidP="00B72DE6">
      <w:pPr>
        <w:pStyle w:val="FootnoteText"/>
      </w:pPr>
      <w:r>
        <w:rPr>
          <w:rStyle w:val="FootnoteReference"/>
        </w:rPr>
        <w:footnoteRef/>
      </w:r>
      <w:r>
        <w:t xml:space="preserve"> Student Money Survey (2018). Save the Student. </w:t>
      </w:r>
    </w:p>
  </w:footnote>
  <w:footnote w:id="12">
    <w:p w14:paraId="2F9B93F0" w14:textId="138A8F01" w:rsidR="00B72DE6" w:rsidRDefault="00B72DE6" w:rsidP="00B72DE6">
      <w:pPr>
        <w:pStyle w:val="FootnoteText"/>
      </w:pPr>
      <w:r>
        <w:rPr>
          <w:rStyle w:val="FootnoteReference"/>
        </w:rPr>
        <w:footnoteRef/>
      </w:r>
      <w:r>
        <w:t xml:space="preserve"> </w:t>
      </w:r>
      <w:r w:rsidR="001437EA">
        <w:t xml:space="preserve">Living Wage = £9 per hour: </w:t>
      </w:r>
      <w:r>
        <w:t xml:space="preserve">Gov.uk (2019): National Minimum Wage and National Living Wage rates. Available at: </w:t>
      </w:r>
      <w:r w:rsidRPr="000F4D55">
        <w:t>https://www.gov.uk/national-minimum-wage-rates</w:t>
      </w:r>
    </w:p>
  </w:footnote>
  <w:footnote w:id="13">
    <w:p w14:paraId="4221E817" w14:textId="601817F7" w:rsidR="001437EA" w:rsidRDefault="001437EA">
      <w:pPr>
        <w:pStyle w:val="FootnoteText"/>
      </w:pPr>
      <w:r>
        <w:rPr>
          <w:rStyle w:val="FootnoteReference"/>
        </w:rPr>
        <w:footnoteRef/>
      </w:r>
      <w:r>
        <w:t xml:space="preserve"> Minimum Wage for 18-20 year olds = £6.15 per hour: Gov.uk (2019): National Minimum Wage and National Living Wage rates. Available at: </w:t>
      </w:r>
      <w:r w:rsidRPr="000F4D55">
        <w:t>https://www.gov.uk/national-minimum-wage-rates</w:t>
      </w:r>
    </w:p>
  </w:footnote>
  <w:footnote w:id="14">
    <w:p w14:paraId="7E871CD3" w14:textId="63905008" w:rsidR="00B72DE6" w:rsidRDefault="00B72DE6" w:rsidP="00B72DE6">
      <w:pPr>
        <w:pStyle w:val="FootnoteText"/>
      </w:pPr>
      <w:r>
        <w:rPr>
          <w:rStyle w:val="FootnoteReference"/>
        </w:rPr>
        <w:footnoteRef/>
      </w:r>
      <w:r>
        <w:t xml:space="preserve"> Based on figures from Durham SU: Ripped </w:t>
      </w:r>
      <w:proofErr w:type="gramStart"/>
      <w:r>
        <w:t>Off</w:t>
      </w:r>
      <w:proofErr w:type="gramEnd"/>
      <w:r>
        <w:t xml:space="preserve"> Campaign, accommodation fees. Available at: </w:t>
      </w:r>
      <w:hyperlink r:id="rId1" w:history="1">
        <w:r w:rsidRPr="009A3AD6">
          <w:rPr>
            <w:rStyle w:val="Hyperlink"/>
          </w:rPr>
          <w:t>https://www.durhamsu.com/su-campaigns/ripped-off-campaign-page</w:t>
        </w:r>
      </w:hyperlink>
      <w:r>
        <w:t>. Cost of 2019/20 accommodati</w:t>
      </w:r>
      <w:r w:rsidR="00AD0C2F">
        <w:t>on as an average of £7910 (COA P</w:t>
      </w:r>
      <w:r>
        <w:t xml:space="preserve">aper). </w:t>
      </w:r>
    </w:p>
  </w:footnote>
  <w:footnote w:id="15">
    <w:p w14:paraId="67F7F257" w14:textId="2C93D778" w:rsidR="00AD0C2F" w:rsidRDefault="00AD0C2F">
      <w:pPr>
        <w:pStyle w:val="FootnoteText"/>
      </w:pPr>
      <w:r>
        <w:rPr>
          <w:rStyle w:val="FootnoteReference"/>
        </w:rPr>
        <w:footnoteRef/>
      </w:r>
      <w:r>
        <w:t xml:space="preserve"> Average accommodation cost = £7910 (COA Paper); lower quartile rent standard from findings of SU’s Private Rented Housing Survey (2019) = £5720  </w:t>
      </w:r>
    </w:p>
  </w:footnote>
  <w:footnote w:id="16">
    <w:p w14:paraId="14BD8F23" w14:textId="6876238E" w:rsidR="00B72DE6" w:rsidRDefault="00B72DE6" w:rsidP="00B72DE6">
      <w:pPr>
        <w:pStyle w:val="FootnoteText"/>
      </w:pPr>
      <w:r>
        <w:rPr>
          <w:rStyle w:val="FootnoteReference"/>
        </w:rPr>
        <w:footnoteRef/>
      </w:r>
      <w:r>
        <w:t xml:space="preserve"> Student Finance England (2014). Higher Education Student Finance: How you’re assessed and paid 2014/15. Available at: </w:t>
      </w:r>
      <w:hyperlink r:id="rId2" w:history="1">
        <w:r w:rsidRPr="009A3AD6">
          <w:rPr>
            <w:rStyle w:val="Hyperlink"/>
          </w:rPr>
          <w:t>https://cpb-eu-w2.wpmucdn.com/blogs.ucl.ac.uk/dist/e/309/files/2014/01/sfe_assessed_guide_1415_d.pdf</w:t>
        </w:r>
      </w:hyperlink>
      <w:r>
        <w:t xml:space="preserve">. </w:t>
      </w:r>
    </w:p>
  </w:footnote>
  <w:footnote w:id="17">
    <w:p w14:paraId="4728F201" w14:textId="77777777" w:rsidR="00B72DE6" w:rsidRDefault="00B72DE6" w:rsidP="00B72DE6">
      <w:pPr>
        <w:pStyle w:val="FootnoteText"/>
      </w:pPr>
      <w:r>
        <w:rPr>
          <w:rStyle w:val="FootnoteReference"/>
        </w:rPr>
        <w:footnoteRef/>
      </w:r>
      <w:r>
        <w:t xml:space="preserve"> Durham University (2019). Working Hours Recommendations. Available at: </w:t>
      </w:r>
      <w:r w:rsidRPr="00CA469D">
        <w:t>https://www.dur.ac.uk/careers/students/jobs/ses/student/hours/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D13D1"/>
    <w:multiLevelType w:val="hybridMultilevel"/>
    <w:tmpl w:val="F114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886"/>
    <w:multiLevelType w:val="multilevel"/>
    <w:tmpl w:val="E9E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35331"/>
    <w:multiLevelType w:val="multilevel"/>
    <w:tmpl w:val="65BA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1374A3"/>
    <w:multiLevelType w:val="hybridMultilevel"/>
    <w:tmpl w:val="E236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E2D03"/>
    <w:multiLevelType w:val="hybridMultilevel"/>
    <w:tmpl w:val="3386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041E0"/>
    <w:multiLevelType w:val="hybridMultilevel"/>
    <w:tmpl w:val="F030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C3803"/>
    <w:multiLevelType w:val="multilevel"/>
    <w:tmpl w:val="19A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14505"/>
    <w:multiLevelType w:val="hybridMultilevel"/>
    <w:tmpl w:val="D2E64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0429B"/>
    <w:multiLevelType w:val="hybridMultilevel"/>
    <w:tmpl w:val="04FA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B365D"/>
    <w:multiLevelType w:val="hybridMultilevel"/>
    <w:tmpl w:val="821E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55AB2"/>
    <w:multiLevelType w:val="multilevel"/>
    <w:tmpl w:val="52E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F33BE7"/>
    <w:multiLevelType w:val="multilevel"/>
    <w:tmpl w:val="A90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503D1"/>
    <w:multiLevelType w:val="multilevel"/>
    <w:tmpl w:val="2F1C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FE726E"/>
    <w:multiLevelType w:val="multilevel"/>
    <w:tmpl w:val="8E4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83A0A"/>
    <w:multiLevelType w:val="multilevel"/>
    <w:tmpl w:val="0180D7EA"/>
    <w:lvl w:ilvl="0">
      <w:start w:val="1"/>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63C7946"/>
    <w:multiLevelType w:val="multilevel"/>
    <w:tmpl w:val="8F36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73040"/>
    <w:multiLevelType w:val="multilevel"/>
    <w:tmpl w:val="6AD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7955AE"/>
    <w:multiLevelType w:val="hybridMultilevel"/>
    <w:tmpl w:val="74E4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D24F7"/>
    <w:multiLevelType w:val="hybridMultilevel"/>
    <w:tmpl w:val="B6A6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60B34"/>
    <w:multiLevelType w:val="multilevel"/>
    <w:tmpl w:val="13D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1821BA"/>
    <w:multiLevelType w:val="multilevel"/>
    <w:tmpl w:val="16B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7A3FA9"/>
    <w:multiLevelType w:val="multilevel"/>
    <w:tmpl w:val="F77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8F0847"/>
    <w:multiLevelType w:val="multilevel"/>
    <w:tmpl w:val="91B6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2E3B7D"/>
    <w:multiLevelType w:val="hybridMultilevel"/>
    <w:tmpl w:val="60727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E7C68"/>
    <w:multiLevelType w:val="hybridMultilevel"/>
    <w:tmpl w:val="7AF0D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5C26FA"/>
    <w:multiLevelType w:val="multilevel"/>
    <w:tmpl w:val="EFB242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D6F7AD6"/>
    <w:multiLevelType w:val="multilevel"/>
    <w:tmpl w:val="6DE8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E2459"/>
    <w:multiLevelType w:val="hybridMultilevel"/>
    <w:tmpl w:val="67300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E474D85"/>
    <w:multiLevelType w:val="multilevel"/>
    <w:tmpl w:val="711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23374E"/>
    <w:multiLevelType w:val="multilevel"/>
    <w:tmpl w:val="F75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1"/>
  </w:num>
  <w:num w:numId="4">
    <w:abstractNumId w:val="29"/>
  </w:num>
  <w:num w:numId="5">
    <w:abstractNumId w:val="28"/>
  </w:num>
  <w:num w:numId="6">
    <w:abstractNumId w:val="22"/>
  </w:num>
  <w:num w:numId="7">
    <w:abstractNumId w:val="15"/>
  </w:num>
  <w:num w:numId="8">
    <w:abstractNumId w:val="19"/>
  </w:num>
  <w:num w:numId="9">
    <w:abstractNumId w:val="1"/>
  </w:num>
  <w:num w:numId="10">
    <w:abstractNumId w:val="10"/>
  </w:num>
  <w:num w:numId="11">
    <w:abstractNumId w:val="2"/>
  </w:num>
  <w:num w:numId="12">
    <w:abstractNumId w:val="20"/>
  </w:num>
  <w:num w:numId="13">
    <w:abstractNumId w:val="11"/>
  </w:num>
  <w:num w:numId="14">
    <w:abstractNumId w:val="13"/>
  </w:num>
  <w:num w:numId="15">
    <w:abstractNumId w:val="16"/>
  </w:num>
  <w:num w:numId="16">
    <w:abstractNumId w:val="6"/>
  </w:num>
  <w:num w:numId="17">
    <w:abstractNumId w:val="17"/>
  </w:num>
  <w:num w:numId="18">
    <w:abstractNumId w:val="27"/>
  </w:num>
  <w:num w:numId="19">
    <w:abstractNumId w:val="0"/>
  </w:num>
  <w:num w:numId="20">
    <w:abstractNumId w:val="7"/>
  </w:num>
  <w:num w:numId="21">
    <w:abstractNumId w:val="23"/>
  </w:num>
  <w:num w:numId="22">
    <w:abstractNumId w:val="14"/>
  </w:num>
  <w:num w:numId="23">
    <w:abstractNumId w:val="5"/>
  </w:num>
  <w:num w:numId="24">
    <w:abstractNumId w:val="18"/>
  </w:num>
  <w:num w:numId="25">
    <w:abstractNumId w:val="25"/>
  </w:num>
  <w:num w:numId="26">
    <w:abstractNumId w:val="4"/>
  </w:num>
  <w:num w:numId="27">
    <w:abstractNumId w:val="9"/>
  </w:num>
  <w:num w:numId="28">
    <w:abstractNumId w:val="8"/>
  </w:num>
  <w:num w:numId="29">
    <w:abstractNumId w:val="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AB"/>
    <w:rsid w:val="0002373B"/>
    <w:rsid w:val="00024C3E"/>
    <w:rsid w:val="00036E17"/>
    <w:rsid w:val="00070D43"/>
    <w:rsid w:val="00076798"/>
    <w:rsid w:val="00082909"/>
    <w:rsid w:val="00082E21"/>
    <w:rsid w:val="000F0699"/>
    <w:rsid w:val="001437EA"/>
    <w:rsid w:val="00154F33"/>
    <w:rsid w:val="00174D89"/>
    <w:rsid w:val="0017765E"/>
    <w:rsid w:val="001776A8"/>
    <w:rsid w:val="00194AA8"/>
    <w:rsid w:val="001A4A15"/>
    <w:rsid w:val="001D7E55"/>
    <w:rsid w:val="001E0BA7"/>
    <w:rsid w:val="001F02EA"/>
    <w:rsid w:val="001F0A63"/>
    <w:rsid w:val="001F4719"/>
    <w:rsid w:val="002003D4"/>
    <w:rsid w:val="00211E6E"/>
    <w:rsid w:val="00215415"/>
    <w:rsid w:val="00225B51"/>
    <w:rsid w:val="00241BD5"/>
    <w:rsid w:val="00247055"/>
    <w:rsid w:val="00255271"/>
    <w:rsid w:val="002675FE"/>
    <w:rsid w:val="00267D55"/>
    <w:rsid w:val="00270FF3"/>
    <w:rsid w:val="00275274"/>
    <w:rsid w:val="002B084C"/>
    <w:rsid w:val="002C18C5"/>
    <w:rsid w:val="002C6841"/>
    <w:rsid w:val="002C6F2B"/>
    <w:rsid w:val="002D0CBC"/>
    <w:rsid w:val="002D735B"/>
    <w:rsid w:val="002E1FF9"/>
    <w:rsid w:val="002F5DA9"/>
    <w:rsid w:val="002F6B53"/>
    <w:rsid w:val="00345007"/>
    <w:rsid w:val="003543AE"/>
    <w:rsid w:val="003556C0"/>
    <w:rsid w:val="00383923"/>
    <w:rsid w:val="00397561"/>
    <w:rsid w:val="003A1A21"/>
    <w:rsid w:val="003A7EE7"/>
    <w:rsid w:val="003E6F4F"/>
    <w:rsid w:val="00404E39"/>
    <w:rsid w:val="004471D6"/>
    <w:rsid w:val="004A67C6"/>
    <w:rsid w:val="004B703B"/>
    <w:rsid w:val="004C5CC6"/>
    <w:rsid w:val="00514FC4"/>
    <w:rsid w:val="005376A5"/>
    <w:rsid w:val="00547BEE"/>
    <w:rsid w:val="00555F69"/>
    <w:rsid w:val="00572A79"/>
    <w:rsid w:val="00585E94"/>
    <w:rsid w:val="00587AD9"/>
    <w:rsid w:val="005C368D"/>
    <w:rsid w:val="005F27D0"/>
    <w:rsid w:val="0062627C"/>
    <w:rsid w:val="00632B2D"/>
    <w:rsid w:val="006B03F8"/>
    <w:rsid w:val="006C4875"/>
    <w:rsid w:val="006C7A69"/>
    <w:rsid w:val="006F715A"/>
    <w:rsid w:val="00736992"/>
    <w:rsid w:val="00736CC4"/>
    <w:rsid w:val="00786B6D"/>
    <w:rsid w:val="0079286D"/>
    <w:rsid w:val="007B235D"/>
    <w:rsid w:val="007C5E6B"/>
    <w:rsid w:val="007E7930"/>
    <w:rsid w:val="007F5538"/>
    <w:rsid w:val="0081383D"/>
    <w:rsid w:val="00833B95"/>
    <w:rsid w:val="00856536"/>
    <w:rsid w:val="0086359B"/>
    <w:rsid w:val="00882A49"/>
    <w:rsid w:val="008939BB"/>
    <w:rsid w:val="008B5510"/>
    <w:rsid w:val="008C1946"/>
    <w:rsid w:val="008C2DEB"/>
    <w:rsid w:val="008E6A0C"/>
    <w:rsid w:val="008F7658"/>
    <w:rsid w:val="0090144F"/>
    <w:rsid w:val="00903420"/>
    <w:rsid w:val="009038D6"/>
    <w:rsid w:val="009431D9"/>
    <w:rsid w:val="00965C91"/>
    <w:rsid w:val="00981B17"/>
    <w:rsid w:val="009A3DB2"/>
    <w:rsid w:val="009E10E1"/>
    <w:rsid w:val="009E5244"/>
    <w:rsid w:val="009F421B"/>
    <w:rsid w:val="009F7C1E"/>
    <w:rsid w:val="00A060E1"/>
    <w:rsid w:val="00A0686A"/>
    <w:rsid w:val="00A3006B"/>
    <w:rsid w:val="00A36ED4"/>
    <w:rsid w:val="00A43FE1"/>
    <w:rsid w:val="00A637AB"/>
    <w:rsid w:val="00A7001E"/>
    <w:rsid w:val="00A70319"/>
    <w:rsid w:val="00A72C5A"/>
    <w:rsid w:val="00A76ADA"/>
    <w:rsid w:val="00AC4F5D"/>
    <w:rsid w:val="00AC5F39"/>
    <w:rsid w:val="00AD0C2F"/>
    <w:rsid w:val="00AD4EE0"/>
    <w:rsid w:val="00AE2904"/>
    <w:rsid w:val="00AF5490"/>
    <w:rsid w:val="00B14E3E"/>
    <w:rsid w:val="00B7119F"/>
    <w:rsid w:val="00B72DE6"/>
    <w:rsid w:val="00B954B6"/>
    <w:rsid w:val="00B9562D"/>
    <w:rsid w:val="00BE4EE6"/>
    <w:rsid w:val="00BF12B3"/>
    <w:rsid w:val="00C07FD5"/>
    <w:rsid w:val="00C11481"/>
    <w:rsid w:val="00C6185F"/>
    <w:rsid w:val="00C73235"/>
    <w:rsid w:val="00C821E0"/>
    <w:rsid w:val="00C83BE0"/>
    <w:rsid w:val="00CD2204"/>
    <w:rsid w:val="00CD4C47"/>
    <w:rsid w:val="00CD76CA"/>
    <w:rsid w:val="00CF6FC0"/>
    <w:rsid w:val="00D15AB3"/>
    <w:rsid w:val="00D74599"/>
    <w:rsid w:val="00E04411"/>
    <w:rsid w:val="00E12708"/>
    <w:rsid w:val="00E36BEA"/>
    <w:rsid w:val="00E442E9"/>
    <w:rsid w:val="00E75F23"/>
    <w:rsid w:val="00E85EC8"/>
    <w:rsid w:val="00EA3E52"/>
    <w:rsid w:val="00EB25BE"/>
    <w:rsid w:val="00EC7A26"/>
    <w:rsid w:val="00EE0377"/>
    <w:rsid w:val="00EF17E3"/>
    <w:rsid w:val="00F050A9"/>
    <w:rsid w:val="00F0552E"/>
    <w:rsid w:val="00F31D14"/>
    <w:rsid w:val="00F31E8E"/>
    <w:rsid w:val="00F41D2D"/>
    <w:rsid w:val="00F42308"/>
    <w:rsid w:val="00F47A00"/>
    <w:rsid w:val="00F661EF"/>
    <w:rsid w:val="00F82A45"/>
    <w:rsid w:val="00FC3144"/>
    <w:rsid w:val="00FD29AA"/>
    <w:rsid w:val="00FD4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95A1C3"/>
  <w15:docId w15:val="{9A585C5B-46AB-48E9-A66C-B281BE65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83923"/>
    <w:rPr>
      <w:sz w:val="16"/>
      <w:szCs w:val="16"/>
    </w:rPr>
  </w:style>
  <w:style w:type="paragraph" w:styleId="CommentText">
    <w:name w:val="annotation text"/>
    <w:basedOn w:val="Normal"/>
    <w:link w:val="CommentTextChar"/>
    <w:uiPriority w:val="99"/>
    <w:semiHidden/>
    <w:unhideWhenUsed/>
    <w:rsid w:val="00383923"/>
    <w:pPr>
      <w:spacing w:line="240" w:lineRule="auto"/>
    </w:pPr>
    <w:rPr>
      <w:sz w:val="20"/>
      <w:szCs w:val="20"/>
    </w:rPr>
  </w:style>
  <w:style w:type="character" w:customStyle="1" w:styleId="CommentTextChar">
    <w:name w:val="Comment Text Char"/>
    <w:basedOn w:val="DefaultParagraphFont"/>
    <w:link w:val="CommentText"/>
    <w:uiPriority w:val="99"/>
    <w:semiHidden/>
    <w:rsid w:val="00383923"/>
    <w:rPr>
      <w:sz w:val="20"/>
      <w:szCs w:val="20"/>
    </w:rPr>
  </w:style>
  <w:style w:type="paragraph" w:styleId="CommentSubject">
    <w:name w:val="annotation subject"/>
    <w:basedOn w:val="CommentText"/>
    <w:next w:val="CommentText"/>
    <w:link w:val="CommentSubjectChar"/>
    <w:uiPriority w:val="99"/>
    <w:semiHidden/>
    <w:unhideWhenUsed/>
    <w:rsid w:val="00383923"/>
    <w:rPr>
      <w:b/>
      <w:bCs/>
    </w:rPr>
  </w:style>
  <w:style w:type="character" w:customStyle="1" w:styleId="CommentSubjectChar">
    <w:name w:val="Comment Subject Char"/>
    <w:basedOn w:val="CommentTextChar"/>
    <w:link w:val="CommentSubject"/>
    <w:uiPriority w:val="99"/>
    <w:semiHidden/>
    <w:rsid w:val="00383923"/>
    <w:rPr>
      <w:b/>
      <w:bCs/>
      <w:sz w:val="20"/>
      <w:szCs w:val="20"/>
    </w:rPr>
  </w:style>
  <w:style w:type="paragraph" w:styleId="BalloonText">
    <w:name w:val="Balloon Text"/>
    <w:basedOn w:val="Normal"/>
    <w:link w:val="BalloonTextChar"/>
    <w:uiPriority w:val="99"/>
    <w:semiHidden/>
    <w:unhideWhenUsed/>
    <w:rsid w:val="0038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923"/>
    <w:rPr>
      <w:rFonts w:ascii="Tahoma" w:hAnsi="Tahoma" w:cs="Tahoma"/>
      <w:sz w:val="16"/>
      <w:szCs w:val="16"/>
    </w:rPr>
  </w:style>
  <w:style w:type="character" w:styleId="Hyperlink">
    <w:name w:val="Hyperlink"/>
    <w:basedOn w:val="DefaultParagraphFont"/>
    <w:uiPriority w:val="99"/>
    <w:unhideWhenUsed/>
    <w:rsid w:val="00CD2204"/>
    <w:rPr>
      <w:color w:val="614E9B" w:themeColor="hyperlink"/>
      <w:u w:val="single"/>
    </w:rPr>
  </w:style>
  <w:style w:type="paragraph" w:styleId="ListParagraph">
    <w:name w:val="List Paragraph"/>
    <w:basedOn w:val="Normal"/>
    <w:uiPriority w:val="34"/>
    <w:qFormat/>
    <w:rsid w:val="0090144F"/>
    <w:pPr>
      <w:ind w:left="720"/>
      <w:contextualSpacing/>
    </w:pPr>
  </w:style>
  <w:style w:type="paragraph" w:styleId="Header">
    <w:name w:val="header"/>
    <w:basedOn w:val="Normal"/>
    <w:link w:val="HeaderChar"/>
    <w:uiPriority w:val="99"/>
    <w:unhideWhenUsed/>
    <w:rsid w:val="00C7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235"/>
  </w:style>
  <w:style w:type="paragraph" w:styleId="Footer">
    <w:name w:val="footer"/>
    <w:basedOn w:val="Normal"/>
    <w:link w:val="FooterChar"/>
    <w:uiPriority w:val="99"/>
    <w:unhideWhenUsed/>
    <w:rsid w:val="00C73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235"/>
  </w:style>
  <w:style w:type="paragraph" w:styleId="NoSpacing">
    <w:name w:val="No Spacing"/>
    <w:link w:val="NoSpacingChar"/>
    <w:uiPriority w:val="1"/>
    <w:qFormat/>
    <w:rsid w:val="00736CC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36CC4"/>
    <w:rPr>
      <w:rFonts w:eastAsiaTheme="minorEastAsia"/>
      <w:lang w:val="en-US" w:eastAsia="ja-JP"/>
    </w:rPr>
  </w:style>
  <w:style w:type="paragraph" w:styleId="EndnoteText">
    <w:name w:val="endnote text"/>
    <w:basedOn w:val="Normal"/>
    <w:link w:val="EndnoteTextChar"/>
    <w:uiPriority w:val="99"/>
    <w:semiHidden/>
    <w:unhideWhenUsed/>
    <w:rsid w:val="00587A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AD9"/>
    <w:rPr>
      <w:sz w:val="20"/>
      <w:szCs w:val="20"/>
    </w:rPr>
  </w:style>
  <w:style w:type="character" w:styleId="EndnoteReference">
    <w:name w:val="endnote reference"/>
    <w:basedOn w:val="DefaultParagraphFont"/>
    <w:uiPriority w:val="99"/>
    <w:semiHidden/>
    <w:unhideWhenUsed/>
    <w:rsid w:val="00587AD9"/>
    <w:rPr>
      <w:vertAlign w:val="superscript"/>
    </w:rPr>
  </w:style>
  <w:style w:type="paragraph" w:styleId="FootnoteText">
    <w:name w:val="footnote text"/>
    <w:basedOn w:val="Normal"/>
    <w:link w:val="FootnoteTextChar"/>
    <w:uiPriority w:val="99"/>
    <w:semiHidden/>
    <w:unhideWhenUsed/>
    <w:rsid w:val="00587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AD9"/>
    <w:rPr>
      <w:sz w:val="20"/>
      <w:szCs w:val="20"/>
    </w:rPr>
  </w:style>
  <w:style w:type="character" w:styleId="FootnoteReference">
    <w:name w:val="footnote reference"/>
    <w:basedOn w:val="DefaultParagraphFont"/>
    <w:uiPriority w:val="99"/>
    <w:semiHidden/>
    <w:unhideWhenUsed/>
    <w:rsid w:val="00587AD9"/>
    <w:rPr>
      <w:vertAlign w:val="superscript"/>
    </w:rPr>
  </w:style>
  <w:style w:type="table" w:styleId="TableGrid">
    <w:name w:val="Table Grid"/>
    <w:basedOn w:val="TableNormal"/>
    <w:uiPriority w:val="39"/>
    <w:rsid w:val="001A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A4A15"/>
    <w:pPr>
      <w:spacing w:line="240" w:lineRule="auto"/>
    </w:pPr>
    <w:rPr>
      <w:i/>
      <w:iCs/>
      <w:color w:val="614E9B" w:themeColor="text2"/>
      <w:sz w:val="18"/>
      <w:szCs w:val="18"/>
    </w:rPr>
  </w:style>
  <w:style w:type="paragraph" w:styleId="Revision">
    <w:name w:val="Revision"/>
    <w:hidden/>
    <w:uiPriority w:val="99"/>
    <w:semiHidden/>
    <w:rsid w:val="004A6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42594">
      <w:bodyDiv w:val="1"/>
      <w:marLeft w:val="0"/>
      <w:marRight w:val="0"/>
      <w:marTop w:val="0"/>
      <w:marBottom w:val="0"/>
      <w:divBdr>
        <w:top w:val="none" w:sz="0" w:space="0" w:color="auto"/>
        <w:left w:val="none" w:sz="0" w:space="0" w:color="auto"/>
        <w:bottom w:val="none" w:sz="0" w:space="0" w:color="auto"/>
        <w:right w:val="none" w:sz="0" w:space="0" w:color="auto"/>
      </w:divBdr>
    </w:div>
    <w:div w:id="601648563">
      <w:bodyDiv w:val="1"/>
      <w:marLeft w:val="0"/>
      <w:marRight w:val="0"/>
      <w:marTop w:val="0"/>
      <w:marBottom w:val="0"/>
      <w:divBdr>
        <w:top w:val="none" w:sz="0" w:space="0" w:color="auto"/>
        <w:left w:val="none" w:sz="0" w:space="0" w:color="auto"/>
        <w:bottom w:val="none" w:sz="0" w:space="0" w:color="auto"/>
        <w:right w:val="none" w:sz="0" w:space="0" w:color="auto"/>
      </w:divBdr>
    </w:div>
    <w:div w:id="1375036065">
      <w:bodyDiv w:val="1"/>
      <w:marLeft w:val="0"/>
      <w:marRight w:val="0"/>
      <w:marTop w:val="0"/>
      <w:marBottom w:val="0"/>
      <w:divBdr>
        <w:top w:val="none" w:sz="0" w:space="0" w:color="auto"/>
        <w:left w:val="none" w:sz="0" w:space="0" w:color="auto"/>
        <w:bottom w:val="none" w:sz="0" w:space="0" w:color="auto"/>
        <w:right w:val="none" w:sz="0" w:space="0" w:color="auto"/>
      </w:divBdr>
      <w:divsChild>
        <w:div w:id="784471819">
          <w:marLeft w:val="0"/>
          <w:marRight w:val="0"/>
          <w:marTop w:val="240"/>
          <w:marBottom w:val="240"/>
          <w:divBdr>
            <w:top w:val="none" w:sz="0" w:space="0" w:color="auto"/>
            <w:left w:val="none" w:sz="0" w:space="0" w:color="auto"/>
            <w:bottom w:val="none" w:sz="0" w:space="0" w:color="auto"/>
            <w:right w:val="none" w:sz="0" w:space="0" w:color="auto"/>
          </w:divBdr>
        </w:div>
      </w:divsChild>
    </w:div>
    <w:div w:id="17989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vehestudent.org/news/parents-money-student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cpb-eu-w2.wpmucdn.com/blogs.ucl.ac.uk/dist/e/309/files/2014/01/sfe_assessed_guide_1415_d.pdf" TargetMode="External"/><Relationship Id="rId1" Type="http://schemas.openxmlformats.org/officeDocument/2006/relationships/hyperlink" Target="https://www.durhamsu.com/su-campaigns/ripped-off-campaign-pag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Students</a:t>
            </a:r>
            <a:r>
              <a:rPr lang="en-GB" baseline="0"/>
              <a:t> in receipt of Maintenance Loan: Russell Group (adjusted)</a:t>
            </a:r>
            <a:endParaRPr lang="en-GB"/>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 of full-time, UG home students with maintenance loan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Sheet1!$A$2:$A$20</c:f>
              <c:strCache>
                <c:ptCount val="19"/>
                <c:pt idx="0">
                  <c:v>Birmingham</c:v>
                </c:pt>
                <c:pt idx="1">
                  <c:v>Bristol</c:v>
                </c:pt>
                <c:pt idx="2">
                  <c:v>Cambridge</c:v>
                </c:pt>
                <c:pt idx="3">
                  <c:v>Durham</c:v>
                </c:pt>
                <c:pt idx="4">
                  <c:v>Exeter</c:v>
                </c:pt>
                <c:pt idx="5">
                  <c:v>Imperial</c:v>
                </c:pt>
                <c:pt idx="6">
                  <c:v>KCL</c:v>
                </c:pt>
                <c:pt idx="7">
                  <c:v>Leeds</c:v>
                </c:pt>
                <c:pt idx="8">
                  <c:v>Liverpool</c:v>
                </c:pt>
                <c:pt idx="9">
                  <c:v>LSE</c:v>
                </c:pt>
                <c:pt idx="10">
                  <c:v>Manchester</c:v>
                </c:pt>
                <c:pt idx="11">
                  <c:v>Newcastle</c:v>
                </c:pt>
                <c:pt idx="12">
                  <c:v>Nottingham</c:v>
                </c:pt>
                <c:pt idx="13">
                  <c:v>Oxford</c:v>
                </c:pt>
                <c:pt idx="14">
                  <c:v>Sheffield</c:v>
                </c:pt>
                <c:pt idx="15">
                  <c:v>Southampton</c:v>
                </c:pt>
                <c:pt idx="16">
                  <c:v>QML</c:v>
                </c:pt>
                <c:pt idx="17">
                  <c:v>Warwick</c:v>
                </c:pt>
                <c:pt idx="18">
                  <c:v>York </c:v>
                </c:pt>
              </c:strCache>
            </c:strRef>
          </c:cat>
          <c:val>
            <c:numRef>
              <c:f>Sheet1!$B$2:$B$20</c:f>
              <c:numCache>
                <c:formatCode>0%</c:formatCode>
                <c:ptCount val="19"/>
                <c:pt idx="0">
                  <c:v>0.8</c:v>
                </c:pt>
                <c:pt idx="1">
                  <c:v>0.75</c:v>
                </c:pt>
                <c:pt idx="2">
                  <c:v>0.67</c:v>
                </c:pt>
                <c:pt idx="3">
                  <c:v>0.74</c:v>
                </c:pt>
                <c:pt idx="4">
                  <c:v>0.78</c:v>
                </c:pt>
                <c:pt idx="5">
                  <c:v>0.65</c:v>
                </c:pt>
                <c:pt idx="6">
                  <c:v>0.73</c:v>
                </c:pt>
                <c:pt idx="7">
                  <c:v>0.84</c:v>
                </c:pt>
                <c:pt idx="8">
                  <c:v>0.85</c:v>
                </c:pt>
                <c:pt idx="9">
                  <c:v>0.69</c:v>
                </c:pt>
                <c:pt idx="10">
                  <c:v>0.81</c:v>
                </c:pt>
                <c:pt idx="11">
                  <c:v>0.82</c:v>
                </c:pt>
                <c:pt idx="12">
                  <c:v>0.85</c:v>
                </c:pt>
                <c:pt idx="13">
                  <c:v>0.67</c:v>
                </c:pt>
                <c:pt idx="14">
                  <c:v>0.87</c:v>
                </c:pt>
                <c:pt idx="15">
                  <c:v>0.85</c:v>
                </c:pt>
                <c:pt idx="16">
                  <c:v>0.74</c:v>
                </c:pt>
                <c:pt idx="17">
                  <c:v>0.84</c:v>
                </c:pt>
                <c:pt idx="18">
                  <c:v>0.85</c:v>
                </c:pt>
              </c:numCache>
            </c:numRef>
          </c:val>
          <c:smooth val="0"/>
          <c:extLst>
            <c:ext xmlns:c16="http://schemas.microsoft.com/office/drawing/2014/chart" uri="{C3380CC4-5D6E-409C-BE32-E72D297353CC}">
              <c16:uniqueId val="{00000000-95F2-44A7-BB44-A1B5629352B4}"/>
            </c:ext>
          </c:extLst>
        </c:ser>
        <c:dLbls>
          <c:showLegendKey val="0"/>
          <c:showVal val="0"/>
          <c:showCatName val="0"/>
          <c:showSerName val="0"/>
          <c:showPercent val="0"/>
          <c:showBubbleSize val="0"/>
        </c:dLbls>
        <c:marker val="1"/>
        <c:smooth val="0"/>
        <c:axId val="613190000"/>
        <c:axId val="613189672"/>
      </c:lineChart>
      <c:catAx>
        <c:axId val="61319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189672"/>
        <c:crosses val="autoZero"/>
        <c:auto val="1"/>
        <c:lblAlgn val="ctr"/>
        <c:lblOffset val="100"/>
        <c:noMultiLvlLbl val="0"/>
      </c:catAx>
      <c:valAx>
        <c:axId val="6131896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319000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a:t>
            </a:r>
            <a:r>
              <a:rPr lang="en-US" baseline="0"/>
              <a:t> Maintenance Loan: Russell Group (adjusted)</a:t>
            </a:r>
            <a:endParaRPr lang="en-US"/>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Sheet1!$A$2:$A$16</c:f>
              <c:strCache>
                <c:ptCount val="15"/>
                <c:pt idx="0">
                  <c:v>OXFORD</c:v>
                </c:pt>
                <c:pt idx="1">
                  <c:v>CAMBRIDGE</c:v>
                </c:pt>
                <c:pt idx="2">
                  <c:v>BIRMINGHAM</c:v>
                </c:pt>
                <c:pt idx="3">
                  <c:v>BRISTOL</c:v>
                </c:pt>
                <c:pt idx="4">
                  <c:v> MANCHESTER</c:v>
                </c:pt>
                <c:pt idx="5">
                  <c:v>SOUTHAMPTON</c:v>
                </c:pt>
                <c:pt idx="6">
                  <c:v>DURHAM</c:v>
                </c:pt>
                <c:pt idx="7">
                  <c:v>LEEDS</c:v>
                </c:pt>
                <c:pt idx="8">
                  <c:v>NEWCASTLE</c:v>
                </c:pt>
                <c:pt idx="9">
                  <c:v>EXETER</c:v>
                </c:pt>
                <c:pt idx="10">
                  <c:v>NOTTINGHAM</c:v>
                </c:pt>
                <c:pt idx="11">
                  <c:v>SHEFFIELD</c:v>
                </c:pt>
                <c:pt idx="12">
                  <c:v>WARWICK</c:v>
                </c:pt>
                <c:pt idx="13">
                  <c:v>YORK</c:v>
                </c:pt>
                <c:pt idx="14">
                  <c:v>LIVERPOOL</c:v>
                </c:pt>
              </c:strCache>
            </c:strRef>
          </c:cat>
          <c:val>
            <c:numRef>
              <c:f>Sheet1!$B$2:$B$16</c:f>
              <c:numCache>
                <c:formatCode>"£"#,##0_);[Red]\("£"#,##0\)</c:formatCode>
                <c:ptCount val="15"/>
                <c:pt idx="0">
                  <c:v>4573</c:v>
                </c:pt>
                <c:pt idx="1">
                  <c:v>4705</c:v>
                </c:pt>
                <c:pt idx="2">
                  <c:v>4769</c:v>
                </c:pt>
                <c:pt idx="3">
                  <c:v>4784</c:v>
                </c:pt>
                <c:pt idx="4">
                  <c:v>4830</c:v>
                </c:pt>
                <c:pt idx="5">
                  <c:v>4845</c:v>
                </c:pt>
                <c:pt idx="6">
                  <c:v>4860</c:v>
                </c:pt>
                <c:pt idx="7">
                  <c:v>4867</c:v>
                </c:pt>
                <c:pt idx="8">
                  <c:v>4903</c:v>
                </c:pt>
                <c:pt idx="9">
                  <c:v>4913</c:v>
                </c:pt>
                <c:pt idx="10">
                  <c:v>4921</c:v>
                </c:pt>
                <c:pt idx="11">
                  <c:v>4972</c:v>
                </c:pt>
                <c:pt idx="12">
                  <c:v>4982</c:v>
                </c:pt>
                <c:pt idx="13">
                  <c:v>4995</c:v>
                </c:pt>
                <c:pt idx="14">
                  <c:v>5008</c:v>
                </c:pt>
              </c:numCache>
            </c:numRef>
          </c:val>
          <c:smooth val="0"/>
          <c:extLst>
            <c:ext xmlns:c16="http://schemas.microsoft.com/office/drawing/2014/chart" uri="{C3380CC4-5D6E-409C-BE32-E72D297353CC}">
              <c16:uniqueId val="{00000000-EEB4-4DB9-841D-EEEE29CEA75D}"/>
            </c:ext>
          </c:extLst>
        </c:ser>
        <c:dLbls>
          <c:showLegendKey val="0"/>
          <c:showVal val="0"/>
          <c:showCatName val="0"/>
          <c:showSerName val="0"/>
          <c:showPercent val="0"/>
          <c:showBubbleSize val="0"/>
        </c:dLbls>
        <c:marker val="1"/>
        <c:smooth val="0"/>
        <c:axId val="620219928"/>
        <c:axId val="620221568"/>
      </c:lineChart>
      <c:catAx>
        <c:axId val="620219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221568"/>
        <c:crosses val="autoZero"/>
        <c:auto val="1"/>
        <c:lblAlgn val="ctr"/>
        <c:lblOffset val="100"/>
        <c:noMultiLvlLbl val="0"/>
      </c:catAx>
      <c:valAx>
        <c:axId val="62022156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0219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14E9B"/>
      </a:dk2>
      <a:lt2>
        <a:srgbClr val="EEECE1"/>
      </a:lt2>
      <a:accent1>
        <a:srgbClr val="0C0C0C"/>
      </a:accent1>
      <a:accent2>
        <a:srgbClr val="614E9B"/>
      </a:accent2>
      <a:accent3>
        <a:srgbClr val="C0D242"/>
      </a:accent3>
      <a:accent4>
        <a:srgbClr val="614E9B"/>
      </a:accent4>
      <a:accent5>
        <a:srgbClr val="C0D242"/>
      </a:accent5>
      <a:accent6>
        <a:srgbClr val="FFFFFF"/>
      </a:accent6>
      <a:hlink>
        <a:srgbClr val="614E9B"/>
      </a:hlink>
      <a:folHlink>
        <a:srgbClr val="C0D2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B6D1-1FDE-44E8-8A89-51C3E6CE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SCORAH, ELEANOR M.</dc:creator>
  <cp:lastModifiedBy>FRAMPTON, NICOLA A.</cp:lastModifiedBy>
  <cp:revision>6</cp:revision>
  <dcterms:created xsi:type="dcterms:W3CDTF">2019-07-17T14:44:00Z</dcterms:created>
  <dcterms:modified xsi:type="dcterms:W3CDTF">2019-07-18T09:18:00Z</dcterms:modified>
</cp:coreProperties>
</file>